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4A53" w:rsidRDefault="00006357">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bookmarkStart w:id="0" w:name="_GoBack"/>
      <w:bookmarkEnd w:id="0"/>
      <w:r>
        <w:rPr>
          <w:rFonts w:ascii="Arial" w:hAnsi="Arial" w:cs="Arial"/>
          <w:b/>
          <w:bCs/>
          <w:sz w:val="22"/>
          <w:szCs w:val="22"/>
        </w:rPr>
        <w:t xml:space="preserve">3GPP TSG RAN WG1 Meeting </w:t>
      </w:r>
      <w:r>
        <w:rPr>
          <w:rFonts w:ascii="Arial" w:hAnsi="Arial" w:cs="Arial" w:hint="eastAsia"/>
          <w:b/>
          <w:bCs/>
          <w:sz w:val="22"/>
          <w:szCs w:val="22"/>
          <w:lang w:val="en-US" w:eastAsia="zh-CN"/>
        </w:rPr>
        <w:t>#97</w:t>
      </w:r>
      <w:r>
        <w:rPr>
          <w:rFonts w:ascii="Arial" w:hAnsi="Arial" w:cs="Arial"/>
          <w:b/>
          <w:bCs/>
          <w:sz w:val="22"/>
          <w:szCs w:val="22"/>
          <w:lang w:val="en-US" w:eastAsia="zh-CN"/>
        </w:rPr>
        <w:t xml:space="preserve">                                                                         </w:t>
      </w:r>
      <w:r>
        <w:rPr>
          <w:rFonts w:ascii="Arial" w:hAnsi="Arial" w:cs="Arial"/>
          <w:b/>
          <w:bCs/>
          <w:sz w:val="22"/>
          <w:szCs w:val="22"/>
        </w:rPr>
        <w:t>R1-1906454</w:t>
      </w:r>
    </w:p>
    <w:p w:rsidR="00C04A53" w:rsidRDefault="00006357">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hAnsi="Arial" w:cs="Arial" w:hint="eastAsia"/>
          <w:b/>
          <w:bCs/>
          <w:sz w:val="22"/>
          <w:szCs w:val="22"/>
          <w:lang w:val="en-US" w:eastAsia="zh-CN"/>
        </w:rPr>
        <w:t>Reno, USA, May 13</w:t>
      </w:r>
      <w:r>
        <w:rPr>
          <w:rFonts w:ascii="Arial" w:eastAsia="MS Mincho" w:hAnsi="Arial" w:cs="Arial"/>
          <w:b/>
          <w:bCs/>
          <w:sz w:val="22"/>
          <w:szCs w:val="22"/>
          <w:vertAlign w:val="superscript"/>
          <w:lang w:eastAsia="ja-JP"/>
        </w:rPr>
        <w:t>t</w:t>
      </w:r>
      <w:r>
        <w:rPr>
          <w:rFonts w:ascii="Arial" w:hAnsi="Arial" w:cs="Arial" w:hint="eastAsia"/>
          <w:b/>
          <w:bCs/>
          <w:sz w:val="22"/>
          <w:szCs w:val="22"/>
          <w:vertAlign w:val="superscript"/>
          <w:lang w:eastAsia="zh-CN"/>
        </w:rPr>
        <w:t>h</w:t>
      </w:r>
      <w:r>
        <w:rPr>
          <w:rFonts w:ascii="Arial" w:eastAsia="MS Mincho" w:hAnsi="Arial" w:cs="Arial"/>
          <w:b/>
          <w:bCs/>
          <w:sz w:val="22"/>
          <w:szCs w:val="22"/>
          <w:lang w:eastAsia="ja-JP"/>
        </w:rPr>
        <w:t xml:space="preserve"> –</w:t>
      </w:r>
      <w:r>
        <w:rPr>
          <w:rFonts w:ascii="Arial" w:hAnsi="Arial" w:cs="Arial" w:hint="eastAsia"/>
          <w:b/>
          <w:bCs/>
          <w:sz w:val="22"/>
          <w:szCs w:val="22"/>
          <w:lang w:eastAsia="zh-CN"/>
        </w:rPr>
        <w:t xml:space="preserve"> 17</w:t>
      </w:r>
      <w:r>
        <w:rPr>
          <w:rFonts w:ascii="Arial" w:hAnsi="Arial" w:cs="Arial" w:hint="eastAsia"/>
          <w:b/>
          <w:bCs/>
          <w:sz w:val="22"/>
          <w:szCs w:val="22"/>
          <w:vertAlign w:val="superscript"/>
          <w:lang w:eastAsia="zh-CN"/>
        </w:rPr>
        <w:t>t</w:t>
      </w:r>
      <w:r>
        <w:rPr>
          <w:rFonts w:ascii="Arial" w:hAnsi="Arial" w:cs="Arial" w:hint="eastAsia"/>
          <w:b/>
          <w:bCs/>
          <w:sz w:val="22"/>
          <w:szCs w:val="22"/>
          <w:vertAlign w:val="superscript"/>
          <w:lang w:val="en-US" w:eastAsia="zh-CN"/>
        </w:rPr>
        <w:t>h</w:t>
      </w:r>
      <w:r>
        <w:rPr>
          <w:rFonts w:ascii="Arial" w:eastAsia="MS Mincho" w:hAnsi="Arial" w:cs="Arial"/>
          <w:b/>
          <w:bCs/>
          <w:sz w:val="22"/>
          <w:szCs w:val="22"/>
          <w:lang w:eastAsia="ja-JP"/>
        </w:rPr>
        <w:t>,</w:t>
      </w:r>
      <w:r>
        <w:rPr>
          <w:rFonts w:ascii="Arial" w:hAnsi="Arial" w:cs="Arial" w:hint="eastAsia"/>
          <w:b/>
          <w:bCs/>
          <w:sz w:val="22"/>
          <w:szCs w:val="22"/>
          <w:lang w:val="en-US" w:eastAsia="ja-JP"/>
        </w:rPr>
        <w:t xml:space="preserve"> 201</w:t>
      </w:r>
      <w:r>
        <w:rPr>
          <w:rFonts w:ascii="Arial" w:hAnsi="Arial" w:cs="Arial" w:hint="eastAsia"/>
          <w:b/>
          <w:bCs/>
          <w:sz w:val="22"/>
          <w:szCs w:val="22"/>
          <w:lang w:val="en-US" w:eastAsia="zh-CN"/>
        </w:rPr>
        <w:t>9</w:t>
      </w:r>
    </w:p>
    <w:p w:rsidR="00C04A53" w:rsidRDefault="00C04A53">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C04A53" w:rsidRDefault="00006357">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C04A53" w:rsidRDefault="00006357">
      <w:pPr>
        <w:pStyle w:val="Header"/>
        <w:snapToGrid w:val="0"/>
        <w:spacing w:before="120" w:after="120" w:line="240" w:lineRule="auto"/>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bCs/>
          <w:sz w:val="22"/>
          <w:szCs w:val="22"/>
          <w:lang w:eastAsia="zh-CN"/>
        </w:rPr>
        <w:t>Discussion o</w:t>
      </w:r>
      <w:r>
        <w:rPr>
          <w:rFonts w:cs="Arial" w:hint="eastAsia"/>
          <w:bCs/>
          <w:sz w:val="22"/>
          <w:szCs w:val="22"/>
          <w:lang w:eastAsia="zh-CN"/>
        </w:rPr>
        <w:t>n</w:t>
      </w:r>
      <w:r>
        <w:rPr>
          <w:rFonts w:cs="Arial"/>
          <w:bCs/>
          <w:sz w:val="22"/>
          <w:szCs w:val="22"/>
          <w:lang w:eastAsia="zh-CN"/>
        </w:rPr>
        <w:t xml:space="preserve"> </w:t>
      </w:r>
      <w:r>
        <w:rPr>
          <w:rFonts w:cs="Arial" w:hint="eastAsia"/>
          <w:bCs/>
          <w:sz w:val="22"/>
          <w:szCs w:val="22"/>
          <w:lang w:eastAsia="zh-CN"/>
        </w:rPr>
        <w:t xml:space="preserve">configurations for </w:t>
      </w:r>
      <w:r>
        <w:rPr>
          <w:rFonts w:cs="Arial"/>
          <w:bCs/>
          <w:sz w:val="22"/>
          <w:szCs w:val="22"/>
          <w:lang w:eastAsia="zh-CN"/>
        </w:rPr>
        <w:t xml:space="preserve">SSB </w:t>
      </w:r>
      <w:r>
        <w:rPr>
          <w:rFonts w:cs="Arial" w:hint="eastAsia"/>
          <w:bCs/>
          <w:sz w:val="22"/>
          <w:szCs w:val="22"/>
          <w:lang w:eastAsia="zh-CN"/>
        </w:rPr>
        <w:t>Tx and Rx</w:t>
      </w:r>
    </w:p>
    <w:p w:rsidR="00C04A53" w:rsidRDefault="00006357">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hint="eastAsia"/>
          <w:bCs/>
          <w:sz w:val="22"/>
          <w:szCs w:val="22"/>
          <w:lang w:eastAsia="zh-CN"/>
        </w:rPr>
        <w:t>7.2.3.1</w:t>
      </w:r>
    </w:p>
    <w:p w:rsidR="00C04A53" w:rsidRDefault="00006357">
      <w:pPr>
        <w:tabs>
          <w:tab w:val="center" w:pos="4536"/>
          <w:tab w:val="right" w:pos="8280"/>
          <w:tab w:val="right" w:pos="9639"/>
        </w:tabs>
        <w:snapToGrid w:val="0"/>
        <w:spacing w:before="120" w:line="240" w:lineRule="auto"/>
        <w:ind w:right="2"/>
        <w:rPr>
          <w:rFonts w:ascii="Arial" w:hAnsi="Arial" w:cs="Arial"/>
          <w:b/>
          <w:bCs/>
          <w:sz w:val="22"/>
          <w:szCs w:val="22"/>
        </w:rPr>
      </w:pPr>
      <w:r>
        <w:rPr>
          <w:rFonts w:ascii="Arial" w:hAnsi="Arial" w:cs="Arial"/>
          <w:b/>
          <w:bCs/>
          <w:sz w:val="22"/>
          <w:szCs w:val="22"/>
        </w:rPr>
        <w:t>Document for:  Discussion and Decision</w:t>
      </w:r>
    </w:p>
    <w:p w:rsidR="00C04A53" w:rsidRDefault="00006357">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C04A53" w:rsidRDefault="00006357">
      <w:pPr>
        <w:spacing w:line="240" w:lineRule="auto"/>
        <w:rPr>
          <w:lang w:val="en-US" w:eastAsia="zh-CN"/>
        </w:rPr>
      </w:pPr>
      <w:r>
        <w:rPr>
          <w:lang w:val="en-US" w:eastAsia="zh-CN"/>
        </w:rPr>
        <w:t xml:space="preserve">RAN1 </w:t>
      </w:r>
      <w:r>
        <w:rPr>
          <w:rFonts w:hint="eastAsia"/>
          <w:lang w:val="en-US" w:eastAsia="zh-CN"/>
        </w:rPr>
        <w:t xml:space="preserve">#96[1] and </w:t>
      </w:r>
      <w:r>
        <w:rPr>
          <w:lang w:val="en-US" w:eastAsia="zh-CN"/>
        </w:rPr>
        <w:t xml:space="preserve">RAN1 </w:t>
      </w:r>
      <w:r>
        <w:rPr>
          <w:rFonts w:hint="eastAsia"/>
          <w:lang w:val="en-US" w:eastAsia="zh-CN"/>
        </w:rPr>
        <w:t xml:space="preserve">#96bis[2] </w:t>
      </w:r>
      <w:r>
        <w:rPr>
          <w:lang w:val="en-US" w:eastAsia="zh-CN"/>
        </w:rPr>
        <w:t xml:space="preserve">made the following agreements on SSB for inter-IAB-node discovery and measurements: </w:t>
      </w:r>
    </w:p>
    <w:p w:rsidR="00C04A53" w:rsidRDefault="00006357">
      <w:pPr>
        <w:overflowPunct/>
        <w:autoSpaceDE/>
        <w:autoSpaceDN/>
        <w:adjustRightInd/>
        <w:spacing w:after="0" w:line="240" w:lineRule="auto"/>
        <w:jc w:val="left"/>
        <w:textAlignment w:val="auto"/>
        <w:rPr>
          <w:rFonts w:ascii="Times" w:eastAsia="Batang" w:hAnsi="Times"/>
          <w:szCs w:val="24"/>
          <w:highlight w:val="green"/>
        </w:rPr>
      </w:pPr>
      <w:r>
        <w:rPr>
          <w:rFonts w:ascii="Times" w:eastAsia="Batang" w:hAnsi="Times"/>
          <w:szCs w:val="24"/>
          <w:highlight w:val="green"/>
        </w:rPr>
        <w:t xml:space="preserve">Agreements </w:t>
      </w:r>
      <w:r>
        <w:rPr>
          <w:rFonts w:ascii="Times" w:hAnsi="Times" w:hint="eastAsia"/>
          <w:szCs w:val="24"/>
          <w:highlight w:val="green"/>
          <w:lang w:eastAsia="zh-CN"/>
        </w:rPr>
        <w:t>(#96)</w:t>
      </w:r>
      <w:r>
        <w:rPr>
          <w:rFonts w:ascii="Times" w:eastAsia="Batang" w:hAnsi="Times"/>
          <w:szCs w:val="24"/>
          <w:highlight w:val="green"/>
        </w:rPr>
        <w:t xml:space="preserve">: </w:t>
      </w:r>
    </w:p>
    <w:p w:rsidR="00C04A53" w:rsidRDefault="00006357">
      <w:pPr>
        <w:pStyle w:val="ListParagraph"/>
        <w:numPr>
          <w:ilvl w:val="0"/>
          <w:numId w:val="7"/>
        </w:numPr>
        <w:snapToGrid w:val="0"/>
        <w:rPr>
          <w:lang w:eastAsia="zh-CN"/>
        </w:rPr>
      </w:pPr>
      <w:r>
        <w:rPr>
          <w:rFonts w:eastAsia="Malgun Gothic"/>
          <w:szCs w:val="24"/>
          <w:lang w:eastAsia="ko-KR"/>
        </w:rPr>
        <w:t xml:space="preserve">The SSBs for IAB inter-node discovery and measurements are defined </w:t>
      </w:r>
      <w:r>
        <w:rPr>
          <w:rFonts w:eastAsia="Malgun Gothic"/>
          <w:szCs w:val="24"/>
          <w:lang w:eastAsia="ko-KR"/>
        </w:rPr>
        <w:t>with a framework using the characteristics of the Rel 15 SMTC framework with the following enhancements</w:t>
      </w:r>
      <w:r>
        <w:rPr>
          <w:rFonts w:hint="eastAsia"/>
          <w:szCs w:val="24"/>
          <w:lang w:val="en-US" w:eastAsia="zh-CN"/>
        </w:rPr>
        <w:t>:</w:t>
      </w:r>
    </w:p>
    <w:p w:rsidR="00C04A53" w:rsidRDefault="00006357">
      <w:pPr>
        <w:pStyle w:val="ListParagraph"/>
        <w:numPr>
          <w:ilvl w:val="1"/>
          <w:numId w:val="7"/>
        </w:numPr>
        <w:snapToGrid w:val="0"/>
        <w:rPr>
          <w:lang w:eastAsia="zh-CN"/>
        </w:rPr>
      </w:pPr>
      <w:r>
        <w:rPr>
          <w:rFonts w:eastAsia="Malgun Gothic"/>
          <w:szCs w:val="24"/>
          <w:lang w:eastAsia="ko-KR"/>
        </w:rPr>
        <w:t>The maximum number of SMTC windows that can be configured for an IAB node, referred as max( N</w:t>
      </w:r>
      <w:r>
        <w:rPr>
          <w:rFonts w:eastAsia="Malgun Gothic"/>
          <w:szCs w:val="24"/>
          <w:vertAlign w:val="subscript"/>
          <w:lang w:eastAsia="ko-KR"/>
        </w:rPr>
        <w:t>RX</w:t>
      </w:r>
      <w:r>
        <w:rPr>
          <w:rFonts w:eastAsia="Malgun Gothic"/>
          <w:szCs w:val="24"/>
          <w:lang w:eastAsia="ko-KR"/>
        </w:rPr>
        <w:t xml:space="preserve"> ), is at least 3</w:t>
      </w:r>
    </w:p>
    <w:p w:rsidR="00C04A53" w:rsidRDefault="00006357">
      <w:pPr>
        <w:pStyle w:val="ListParagraph"/>
        <w:numPr>
          <w:ilvl w:val="2"/>
          <w:numId w:val="7"/>
        </w:numPr>
        <w:snapToGrid w:val="0"/>
        <w:rPr>
          <w:lang w:eastAsia="zh-CN"/>
        </w:rPr>
      </w:pPr>
      <w:r>
        <w:rPr>
          <w:rFonts w:eastAsia="Malgun Gothic"/>
          <w:szCs w:val="24"/>
          <w:lang w:eastAsia="ko-KR"/>
        </w:rPr>
        <w:t>FFS whether max( N</w:t>
      </w:r>
      <w:r>
        <w:rPr>
          <w:rFonts w:eastAsia="Malgun Gothic"/>
          <w:szCs w:val="24"/>
          <w:vertAlign w:val="subscript"/>
          <w:lang w:eastAsia="ko-KR"/>
        </w:rPr>
        <w:t>RX</w:t>
      </w:r>
      <w:r>
        <w:rPr>
          <w:rFonts w:eastAsia="Malgun Gothic"/>
          <w:szCs w:val="24"/>
          <w:lang w:eastAsia="ko-KR"/>
        </w:rPr>
        <w:t xml:space="preserve"> ) needs to be gre</w:t>
      </w:r>
      <w:r>
        <w:rPr>
          <w:rFonts w:eastAsia="Malgun Gothic"/>
          <w:szCs w:val="24"/>
          <w:lang w:eastAsia="ko-KR"/>
        </w:rPr>
        <w:t xml:space="preserve">ater than </w:t>
      </w:r>
      <w:r>
        <w:rPr>
          <w:rFonts w:hint="eastAsia"/>
          <w:szCs w:val="24"/>
          <w:lang w:val="en-US" w:eastAsia="zh-CN"/>
        </w:rPr>
        <w:t>3</w:t>
      </w:r>
    </w:p>
    <w:p w:rsidR="00C04A53" w:rsidRDefault="00006357">
      <w:pPr>
        <w:pStyle w:val="ListParagraph"/>
        <w:numPr>
          <w:ilvl w:val="2"/>
          <w:numId w:val="7"/>
        </w:numPr>
        <w:snapToGrid w:val="0"/>
        <w:rPr>
          <w:lang w:eastAsia="zh-CN"/>
        </w:rPr>
      </w:pPr>
      <w:r>
        <w:rPr>
          <w:rFonts w:eastAsia="Malgun Gothic"/>
          <w:szCs w:val="24"/>
          <w:lang w:eastAsia="ko-KR"/>
        </w:rPr>
        <w:t>FFS whether or not to extend existing SMTC window configuratio</w:t>
      </w:r>
      <w:r>
        <w:rPr>
          <w:rFonts w:hint="eastAsia"/>
          <w:szCs w:val="24"/>
          <w:lang w:val="en-US" w:eastAsia="zh-CN"/>
        </w:rPr>
        <w:t>n</w:t>
      </w:r>
    </w:p>
    <w:p w:rsidR="00C04A53" w:rsidRDefault="00006357">
      <w:pPr>
        <w:pStyle w:val="ListParagraph"/>
        <w:numPr>
          <w:ilvl w:val="1"/>
          <w:numId w:val="7"/>
        </w:numPr>
        <w:snapToGrid w:val="0"/>
        <w:rPr>
          <w:lang w:eastAsia="zh-CN"/>
        </w:rPr>
      </w:pPr>
      <w:r>
        <w:t>Each SMTC window is provided its own independent configuration (e.g. periodicity, offset, duration</w:t>
      </w:r>
      <w:r>
        <w:rPr>
          <w:lang w:eastAsia="zh-CN"/>
        </w:rPr>
        <w:t>)</w:t>
      </w:r>
    </w:p>
    <w:p w:rsidR="00C04A53" w:rsidRDefault="00006357">
      <w:r>
        <w:rPr>
          <w:highlight w:val="green"/>
        </w:rPr>
        <w:t>Agreements</w:t>
      </w:r>
      <w:r>
        <w:t xml:space="preserve"> </w:t>
      </w:r>
      <w:r>
        <w:rPr>
          <w:rFonts w:hint="eastAsia"/>
          <w:lang w:eastAsia="zh-CN"/>
        </w:rPr>
        <w:t>(#96bis)</w:t>
      </w:r>
      <w:r>
        <w:t>:</w:t>
      </w:r>
    </w:p>
    <w:p w:rsidR="00C04A53" w:rsidRDefault="00006357">
      <w:pPr>
        <w:rPr>
          <w:lang w:eastAsia="zh-CN"/>
        </w:rPr>
      </w:pPr>
      <w:r>
        <w:rPr>
          <w:lang w:eastAsia="zh-CN"/>
        </w:rPr>
        <w:t xml:space="preserve">For IAB node discovery and measurements, at least the </w:t>
      </w:r>
      <w:r>
        <w:rPr>
          <w:lang w:eastAsia="zh-CN"/>
        </w:rPr>
        <w:t>following information should be provided in STC</w:t>
      </w:r>
    </w:p>
    <w:p w:rsidR="00C04A53" w:rsidRDefault="00006357">
      <w:pPr>
        <w:pStyle w:val="ListParagraph"/>
        <w:numPr>
          <w:ilvl w:val="0"/>
          <w:numId w:val="7"/>
        </w:numPr>
        <w:snapToGrid w:val="0"/>
        <w:rPr>
          <w:lang w:eastAsia="zh-CN"/>
        </w:rPr>
      </w:pPr>
      <w:r>
        <w:rPr>
          <w:lang w:eastAsia="zh-CN"/>
        </w:rPr>
        <w:t>SSB center frequency</w:t>
      </w:r>
    </w:p>
    <w:p w:rsidR="00C04A53" w:rsidRDefault="00006357">
      <w:pPr>
        <w:pStyle w:val="ListParagraph"/>
        <w:numPr>
          <w:ilvl w:val="0"/>
          <w:numId w:val="7"/>
        </w:numPr>
        <w:snapToGrid w:val="0"/>
        <w:rPr>
          <w:lang w:eastAsia="zh-CN"/>
        </w:rPr>
      </w:pPr>
      <w:r>
        <w:rPr>
          <w:lang w:eastAsia="zh-CN"/>
        </w:rPr>
        <w:t>SSB subcarrier spacing</w:t>
      </w:r>
    </w:p>
    <w:p w:rsidR="00C04A53" w:rsidRDefault="00006357">
      <w:pPr>
        <w:pStyle w:val="ListParagraph"/>
        <w:numPr>
          <w:ilvl w:val="0"/>
          <w:numId w:val="7"/>
        </w:numPr>
        <w:snapToGrid w:val="0"/>
        <w:rPr>
          <w:lang w:eastAsia="zh-CN"/>
        </w:rPr>
      </w:pPr>
      <w:r>
        <w:rPr>
          <w:lang w:eastAsia="zh-CN"/>
        </w:rPr>
        <w:t>SSB transmission periodicity</w:t>
      </w:r>
    </w:p>
    <w:p w:rsidR="00C04A53" w:rsidRDefault="00006357">
      <w:pPr>
        <w:pStyle w:val="ListParagraph"/>
        <w:numPr>
          <w:ilvl w:val="1"/>
          <w:numId w:val="7"/>
        </w:numPr>
        <w:snapToGrid w:val="0"/>
        <w:rPr>
          <w:lang w:eastAsia="zh-CN"/>
        </w:rPr>
      </w:pPr>
      <w:r>
        <w:rPr>
          <w:lang w:eastAsia="zh-CN"/>
        </w:rPr>
        <w:t>5, 10, 20, 40, 80, 160, 320</w:t>
      </w:r>
      <w:r>
        <w:rPr>
          <w:rFonts w:hint="eastAsia"/>
          <w:lang w:eastAsia="zh-CN"/>
        </w:rPr>
        <w:t>,</w:t>
      </w:r>
      <w:r>
        <w:rPr>
          <w:lang w:eastAsia="zh-CN"/>
        </w:rPr>
        <w:t xml:space="preserve"> 640 subframes are supported.</w:t>
      </w:r>
    </w:p>
    <w:p w:rsidR="00C04A53" w:rsidRDefault="00006357">
      <w:pPr>
        <w:pStyle w:val="ListParagraph"/>
        <w:numPr>
          <w:ilvl w:val="0"/>
          <w:numId w:val="7"/>
        </w:numPr>
        <w:snapToGrid w:val="0"/>
        <w:rPr>
          <w:lang w:eastAsia="zh-CN"/>
        </w:rPr>
      </w:pPr>
      <w:r>
        <w:rPr>
          <w:lang w:eastAsia="zh-CN"/>
        </w:rPr>
        <w:t>SSB transmission timing offset in half frame(s)</w:t>
      </w:r>
    </w:p>
    <w:p w:rsidR="00C04A53" w:rsidRDefault="00006357">
      <w:pPr>
        <w:pStyle w:val="ListParagraph"/>
        <w:numPr>
          <w:ilvl w:val="0"/>
          <w:numId w:val="7"/>
        </w:numPr>
        <w:snapToGrid w:val="0"/>
        <w:rPr>
          <w:lang w:eastAsia="zh-CN"/>
        </w:rPr>
      </w:pPr>
      <w:r>
        <w:rPr>
          <w:lang w:eastAsia="zh-CN"/>
        </w:rPr>
        <w:t>The index of SSBs to transmit</w:t>
      </w:r>
      <w:r>
        <w:rPr>
          <w:lang w:eastAsia="zh-CN"/>
        </w:rPr>
        <w:t xml:space="preserve"> </w:t>
      </w:r>
    </w:p>
    <w:p w:rsidR="00C04A53" w:rsidRDefault="00006357">
      <w:pPr>
        <w:pStyle w:val="ListParagraph"/>
        <w:numPr>
          <w:ilvl w:val="1"/>
          <w:numId w:val="7"/>
        </w:numPr>
        <w:snapToGrid w:val="0"/>
        <w:rPr>
          <w:lang w:eastAsia="zh-CN"/>
        </w:rPr>
      </w:pPr>
      <w:r>
        <w:rPr>
          <w:lang w:eastAsia="zh-CN"/>
        </w:rPr>
        <w:t>The SSBs to be transmitted in the half frame</w:t>
      </w:r>
    </w:p>
    <w:p w:rsidR="00C04A53" w:rsidRDefault="00006357">
      <w:pPr>
        <w:pStyle w:val="ListParagraph"/>
        <w:numPr>
          <w:ilvl w:val="0"/>
          <w:numId w:val="7"/>
        </w:numPr>
        <w:snapToGrid w:val="0"/>
        <w:rPr>
          <w:lang w:eastAsia="zh-CN"/>
        </w:rPr>
      </w:pPr>
      <w:r>
        <w:rPr>
          <w:lang w:eastAsia="zh-CN"/>
        </w:rPr>
        <w:t>FFS configuration information other than above</w:t>
      </w:r>
    </w:p>
    <w:p w:rsidR="00C04A53" w:rsidRDefault="00006357">
      <w:pPr>
        <w:pStyle w:val="ListParagraph"/>
        <w:numPr>
          <w:ilvl w:val="0"/>
          <w:numId w:val="7"/>
        </w:numPr>
        <w:snapToGrid w:val="0"/>
        <w:rPr>
          <w:lang w:eastAsia="zh-CN"/>
        </w:rPr>
      </w:pPr>
      <w:r>
        <w:rPr>
          <w:rFonts w:hint="eastAsia"/>
          <w:lang w:eastAsia="zh-CN"/>
        </w:rPr>
        <w:t>FFS</w:t>
      </w:r>
      <w:r>
        <w:rPr>
          <w:lang w:eastAsia="zh-CN"/>
        </w:rPr>
        <w:t xml:space="preserve"> some of the parameters can have default values, e.g. reuse the same value of the cell-defining SSBs.</w:t>
      </w:r>
    </w:p>
    <w:p w:rsidR="00C04A53" w:rsidRDefault="00006357">
      <w:pPr>
        <w:pStyle w:val="ListParagraph"/>
        <w:numPr>
          <w:ilvl w:val="0"/>
          <w:numId w:val="7"/>
        </w:numPr>
        <w:snapToGrid w:val="0"/>
        <w:rPr>
          <w:lang w:eastAsia="zh-CN"/>
        </w:rPr>
      </w:pPr>
      <w:r>
        <w:rPr>
          <w:lang w:eastAsia="zh-CN"/>
        </w:rPr>
        <w:t>Note: The detailed signaling design is up to RAN3.</w:t>
      </w:r>
    </w:p>
    <w:p w:rsidR="00C04A53" w:rsidRDefault="00006357">
      <w:r>
        <w:rPr>
          <w:highlight w:val="green"/>
        </w:rPr>
        <w:t>Agreem</w:t>
      </w:r>
      <w:r>
        <w:rPr>
          <w:highlight w:val="green"/>
        </w:rPr>
        <w:t>ents</w:t>
      </w:r>
      <w:r>
        <w:t xml:space="preserve"> </w:t>
      </w:r>
      <w:r>
        <w:rPr>
          <w:rFonts w:hint="eastAsia"/>
          <w:lang w:eastAsia="zh-CN"/>
        </w:rPr>
        <w:t>(#96bis)</w:t>
      </w:r>
      <w:r>
        <w:t>:</w:t>
      </w:r>
    </w:p>
    <w:p w:rsidR="00C04A53" w:rsidRDefault="00006357">
      <w:pPr>
        <w:rPr>
          <w:lang w:eastAsia="zh-CN"/>
        </w:rPr>
      </w:pPr>
      <w:r>
        <w:rPr>
          <w:lang w:eastAsia="zh-CN"/>
        </w:rPr>
        <w:t>For IAB node discovery and measurements, an IAB node DU can be configured with zero, one or multiple STCs.</w:t>
      </w:r>
    </w:p>
    <w:p w:rsidR="00C04A53" w:rsidRDefault="00006357">
      <w:pPr>
        <w:pStyle w:val="ListParagraph"/>
        <w:numPr>
          <w:ilvl w:val="0"/>
          <w:numId w:val="8"/>
        </w:numPr>
        <w:snapToGrid w:val="0"/>
        <w:rPr>
          <w:lang w:eastAsia="zh-CN"/>
        </w:rPr>
      </w:pPr>
      <w:r>
        <w:rPr>
          <w:lang w:eastAsia="zh-CN"/>
        </w:rPr>
        <w:t>FFS the maximum number of STCs</w:t>
      </w:r>
    </w:p>
    <w:p w:rsidR="00C04A53" w:rsidRDefault="00006357">
      <w:pPr>
        <w:pStyle w:val="ListParagraph"/>
        <w:numPr>
          <w:ilvl w:val="0"/>
          <w:numId w:val="8"/>
        </w:numPr>
        <w:snapToGrid w:val="0"/>
        <w:rPr>
          <w:lang w:eastAsia="zh-CN"/>
        </w:rPr>
      </w:pPr>
      <w:r>
        <w:rPr>
          <w:lang w:eastAsia="zh-CN"/>
        </w:rPr>
        <w:t>FFS the dependency of multiple STCs</w:t>
      </w:r>
    </w:p>
    <w:p w:rsidR="00C04A53" w:rsidRDefault="00006357">
      <w:pPr>
        <w:rPr>
          <w:lang w:eastAsia="zh-CN"/>
        </w:rPr>
      </w:pPr>
      <w:r>
        <w:rPr>
          <w:highlight w:val="green"/>
          <w:lang w:eastAsia="zh-CN"/>
        </w:rPr>
        <w:t>Agreements</w:t>
      </w:r>
      <w:r>
        <w:rPr>
          <w:lang w:eastAsia="zh-CN"/>
        </w:rPr>
        <w:t xml:space="preserve"> </w:t>
      </w:r>
      <w:r>
        <w:rPr>
          <w:rFonts w:hint="eastAsia"/>
          <w:lang w:eastAsia="zh-CN"/>
        </w:rPr>
        <w:t>(#96bis)</w:t>
      </w:r>
      <w:r>
        <w:rPr>
          <w:lang w:eastAsia="zh-CN"/>
        </w:rPr>
        <w:t>:</w:t>
      </w:r>
    </w:p>
    <w:p w:rsidR="00C04A53" w:rsidRDefault="00006357">
      <w:pPr>
        <w:numPr>
          <w:ilvl w:val="0"/>
          <w:numId w:val="9"/>
        </w:numPr>
        <w:rPr>
          <w:lang w:eastAsia="zh-CN"/>
        </w:rPr>
      </w:pPr>
      <w:r>
        <w:rPr>
          <w:lang w:eastAsia="zh-CN"/>
        </w:rPr>
        <w:t xml:space="preserve">For IAB node discovery and measurement, the </w:t>
      </w:r>
      <w:r>
        <w:rPr>
          <w:lang w:eastAsia="zh-CN"/>
        </w:rPr>
        <w:t>maximum number of SMTC windows that can be configured for an I</w:t>
      </w:r>
      <w:r>
        <w:rPr>
          <w:rFonts w:hint="eastAsia"/>
          <w:lang w:eastAsia="zh-CN"/>
        </w:rPr>
        <w:t>AB</w:t>
      </w:r>
      <w:r>
        <w:rPr>
          <w:lang w:eastAsia="zh-CN"/>
        </w:rPr>
        <w:t xml:space="preserve"> node is 4.</w:t>
      </w:r>
    </w:p>
    <w:p w:rsidR="00C04A53" w:rsidRDefault="00006357">
      <w:pPr>
        <w:spacing w:before="240" w:line="240" w:lineRule="auto"/>
        <w:rPr>
          <w:lang w:val="en-US" w:eastAsia="zh-CN"/>
        </w:rPr>
      </w:pPr>
      <w:r>
        <w:rPr>
          <w:rFonts w:hint="eastAsia"/>
          <w:lang w:eastAsia="ko-KR"/>
        </w:rPr>
        <w:lastRenderedPageBreak/>
        <w:t xml:space="preserve">In this contribution, </w:t>
      </w:r>
      <w:r>
        <w:rPr>
          <w:lang w:eastAsia="ko-KR"/>
        </w:rPr>
        <w:t xml:space="preserve">we discuss </w:t>
      </w:r>
      <w:r>
        <w:rPr>
          <w:rFonts w:hint="eastAsia"/>
          <w:lang w:val="en-US" w:eastAsia="zh-CN"/>
        </w:rPr>
        <w:t xml:space="preserve">some remaining issues for SMTC and STC, </w:t>
      </w:r>
      <w:r>
        <w:rPr>
          <w:lang w:val="en-US" w:eastAsia="zh-CN"/>
        </w:rPr>
        <w:t>and</w:t>
      </w:r>
      <w:r>
        <w:rPr>
          <w:rFonts w:hint="eastAsia"/>
          <w:lang w:val="en-US" w:eastAsia="zh-CN"/>
        </w:rPr>
        <w:t xml:space="preserve"> collision solution rule between SMTC and STC.</w:t>
      </w:r>
    </w:p>
    <w:p w:rsidR="00C04A53" w:rsidRDefault="00006357">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sz w:val="32"/>
          <w:szCs w:val="30"/>
          <w:lang w:val="en-US" w:eastAsia="zh-CN"/>
        </w:rPr>
        <w:t>S</w:t>
      </w:r>
      <w:r>
        <w:rPr>
          <w:rFonts w:eastAsia="SimHei" w:hint="eastAsia"/>
          <w:sz w:val="32"/>
          <w:szCs w:val="30"/>
          <w:lang w:val="en-US" w:eastAsia="zh-CN"/>
        </w:rPr>
        <w:t>TC</w:t>
      </w:r>
    </w:p>
    <w:p w:rsidR="00C04A53" w:rsidRDefault="00006357">
      <w:pPr>
        <w:pStyle w:val="YJ--"/>
        <w:spacing w:beforeLines="0" w:afterLines="0" w:line="240" w:lineRule="auto"/>
        <w:ind w:firstLineChars="0" w:firstLine="0"/>
        <w:rPr>
          <w:rFonts w:eastAsia="SimHei"/>
          <w:lang w:val="en-US" w:eastAsia="zh-CN"/>
        </w:rPr>
      </w:pPr>
      <w:r>
        <w:rPr>
          <w:rFonts w:hint="eastAsia"/>
          <w:lang w:val="en-US" w:eastAsia="zh-CN"/>
        </w:rPr>
        <w:t xml:space="preserve">One </w:t>
      </w:r>
      <w:r>
        <w:rPr>
          <w:lang w:val="en-US" w:eastAsia="zh-CN"/>
        </w:rPr>
        <w:t xml:space="preserve">of </w:t>
      </w:r>
      <w:r>
        <w:rPr>
          <w:rFonts w:hint="eastAsia"/>
          <w:lang w:val="en-US" w:eastAsia="zh-CN"/>
        </w:rPr>
        <w:t xml:space="preserve">remaining issues for </w:t>
      </w:r>
      <w:r>
        <w:rPr>
          <w:lang w:eastAsia="zh-CN"/>
        </w:rPr>
        <w:t>SSB</w:t>
      </w:r>
      <w:r>
        <w:rPr>
          <w:rFonts w:hint="eastAsia"/>
          <w:lang w:val="en-US" w:eastAsia="zh-CN"/>
        </w:rPr>
        <w:t xml:space="preserve"> tran</w:t>
      </w:r>
      <w:r>
        <w:rPr>
          <w:lang w:eastAsia="zh-CN"/>
        </w:rPr>
        <w:t>s</w:t>
      </w:r>
      <w:r>
        <w:rPr>
          <w:rFonts w:hint="eastAsia"/>
          <w:lang w:val="en-US" w:eastAsia="zh-CN"/>
        </w:rPr>
        <w:t xml:space="preserve">mission </w:t>
      </w:r>
      <w:r>
        <w:rPr>
          <w:rFonts w:hint="eastAsia"/>
          <w:lang w:val="en-US" w:eastAsia="zh-CN"/>
        </w:rPr>
        <w:t>configurations is the maximum number of STCs.</w:t>
      </w:r>
    </w:p>
    <w:p w:rsidR="00C04A53" w:rsidRDefault="00006357">
      <w:pPr>
        <w:pStyle w:val="YJ--"/>
        <w:spacing w:beforeLines="0" w:afterLines="0" w:line="240" w:lineRule="auto"/>
        <w:ind w:firstLineChars="0" w:firstLine="0"/>
        <w:rPr>
          <w:rFonts w:eastAsia="SimSun" w:cs="Times New Roman"/>
          <w:lang w:val="en-US" w:eastAsia="zh-CN"/>
        </w:rPr>
      </w:pPr>
      <w:r>
        <w:rPr>
          <w:rFonts w:eastAsia="SimSun" w:cs="Times New Roman"/>
          <w:lang w:val="en-US" w:eastAsia="zh-CN"/>
        </w:rPr>
        <w:t>It was agreed [1] that the maximum number of SMTC windows is 4.  We assume that multiple IAB nodes have the same STC periodicity (P) and offset. Each IAB node is configured one STC and two SMTCs (with periodici</w:t>
      </w:r>
      <w:r>
        <w:rPr>
          <w:rFonts w:eastAsia="SimSun" w:cs="Times New Roman"/>
          <w:lang w:val="en-US" w:eastAsia="zh-CN"/>
        </w:rPr>
        <w:t>ty 4P), and SSB transmission is muted if and when the STC and SMTCs overlap in the time domain, as shown in figure 1.  In this way, t</w:t>
      </w:r>
      <w:r>
        <w:rPr>
          <w:rFonts w:eastAsia="SimHei" w:cs="Times New Roman"/>
          <w:lang w:val="en-US" w:eastAsia="zh-CN"/>
        </w:rPr>
        <w:t xml:space="preserve">he number of IAB nodes that can be measured mutually would be </w:t>
      </w:r>
      <m:oMath>
        <m:d>
          <m:dPr>
            <m:ctrlPr>
              <w:rPr>
                <w:rFonts w:ascii="Cambria Math" w:eastAsia="SimHei" w:hAnsi="Cambria Math" w:cs="Times New Roman"/>
                <w:i/>
                <w:lang w:val="en-US" w:eastAsia="zh-CN"/>
              </w:rPr>
            </m:ctrlPr>
          </m:dPr>
          <m:e>
            <m:m>
              <m:mPr>
                <m:mcs>
                  <m:mc>
                    <m:mcPr>
                      <m:count m:val="1"/>
                      <m:mcJc m:val="center"/>
                    </m:mcPr>
                  </m:mc>
                </m:mcs>
                <m:ctrlPr>
                  <w:rPr>
                    <w:rFonts w:ascii="Cambria Math" w:eastAsia="SimHei" w:hAnsi="Cambria Math" w:cs="Times New Roman"/>
                    <w:i/>
                    <w:lang w:val="en-US" w:eastAsia="zh-CN"/>
                  </w:rPr>
                </m:ctrlPr>
              </m:mPr>
              <m:mr>
                <m:e>
                  <m:r>
                    <w:rPr>
                      <w:rFonts w:ascii="Cambria Math" w:eastAsia="SimHei" w:hAnsi="Cambria Math" w:cs="Times New Roman"/>
                      <w:lang w:val="en-US" w:eastAsia="zh-CN"/>
                    </w:rPr>
                    <m:t>4</m:t>
                  </m:r>
                </m:e>
              </m:mr>
              <m:mr>
                <m:e>
                  <m:r>
                    <w:rPr>
                      <w:rFonts w:ascii="Cambria Math" w:eastAsia="SimHei" w:hAnsi="Cambria Math" w:cs="Times New Roman"/>
                      <w:lang w:val="en-US" w:eastAsia="zh-CN"/>
                    </w:rPr>
                    <m:t>2</m:t>
                  </m:r>
                </m:e>
              </m:mr>
            </m:m>
          </m:e>
        </m:d>
        <m:r>
          <w:rPr>
            <w:rFonts w:ascii="Cambria Math" w:eastAsia="SimHei" w:hAnsi="Cambria Math" w:cs="Times New Roman"/>
            <w:lang w:val="en-US" w:eastAsia="zh-CN"/>
          </w:rPr>
          <m:t>=6</m:t>
        </m:r>
      </m:oMath>
      <w:r>
        <w:rPr>
          <w:rFonts w:eastAsia="SimSun" w:cs="Times New Roman"/>
          <w:lang w:val="en-US" w:eastAsia="zh-CN"/>
        </w:rPr>
        <w:t xml:space="preserve">. If the SMTC periodicity and the number of SMTC windows </w:t>
      </w:r>
      <w:r>
        <w:rPr>
          <w:rFonts w:eastAsia="SimSun" w:cs="Times New Roman"/>
          <w:lang w:val="en-US" w:eastAsia="zh-CN"/>
        </w:rPr>
        <w:t>configured for each IAB node increases to 8P</w:t>
      </w:r>
      <w:r>
        <w:rPr>
          <w:rFonts w:eastAsia="SimHei" w:cs="Times New Roman"/>
          <w:lang w:val="en-US" w:eastAsia="zh-CN"/>
        </w:rPr>
        <w:t xml:space="preserve"> and 4 respectively, </w:t>
      </w:r>
      <w:r>
        <w:rPr>
          <w:rFonts w:eastAsia="SimSun" w:cs="Times New Roman"/>
          <w:lang w:val="en-US" w:eastAsia="zh-CN"/>
        </w:rPr>
        <w:t>t</w:t>
      </w:r>
      <w:r>
        <w:rPr>
          <w:rFonts w:eastAsia="SimHei" w:cs="Times New Roman"/>
          <w:lang w:val="en-US" w:eastAsia="zh-CN"/>
        </w:rPr>
        <w:t xml:space="preserve">he number of IAB nodes that can be measured mutually would increase from 6 to </w:t>
      </w:r>
      <m:oMath>
        <m:d>
          <m:dPr>
            <m:ctrlPr>
              <w:rPr>
                <w:rFonts w:ascii="Cambria Math" w:eastAsia="SimHei" w:hAnsi="Cambria Math" w:cs="Times New Roman"/>
                <w:i/>
                <w:lang w:val="en-US" w:eastAsia="zh-CN"/>
              </w:rPr>
            </m:ctrlPr>
          </m:dPr>
          <m:e>
            <m:m>
              <m:mPr>
                <m:mcs>
                  <m:mc>
                    <m:mcPr>
                      <m:count m:val="1"/>
                      <m:mcJc m:val="center"/>
                    </m:mcPr>
                  </m:mc>
                </m:mcs>
                <m:ctrlPr>
                  <w:rPr>
                    <w:rFonts w:ascii="Cambria Math" w:eastAsia="SimHei" w:hAnsi="Cambria Math" w:cs="Times New Roman"/>
                    <w:i/>
                    <w:lang w:val="en-US" w:eastAsia="zh-CN"/>
                  </w:rPr>
                </m:ctrlPr>
              </m:mPr>
              <m:mr>
                <m:e>
                  <m:r>
                    <w:rPr>
                      <w:rFonts w:ascii="Cambria Math" w:eastAsia="SimHei" w:hAnsi="Cambria Math" w:cs="Times New Roman"/>
                      <w:lang w:val="en-US" w:eastAsia="zh-CN"/>
                    </w:rPr>
                    <m:t>8</m:t>
                  </m:r>
                </m:e>
              </m:mr>
              <m:mr>
                <m:e>
                  <m:r>
                    <w:rPr>
                      <w:rFonts w:ascii="Cambria Math" w:eastAsia="SimHei" w:hAnsi="Cambria Math" w:cs="Times New Roman"/>
                      <w:lang w:val="en-US" w:eastAsia="zh-CN"/>
                    </w:rPr>
                    <m:t>4</m:t>
                  </m:r>
                </m:e>
              </m:mr>
            </m:m>
          </m:e>
        </m:d>
        <m:r>
          <w:rPr>
            <w:rFonts w:ascii="Cambria Math" w:eastAsia="SimHei" w:hAnsi="Cambria Math" w:cs="Times New Roman"/>
            <w:lang w:val="en-US" w:eastAsia="zh-CN"/>
          </w:rPr>
          <m:t>=70</m:t>
        </m:r>
      </m:oMath>
      <w:r>
        <w:rPr>
          <w:rFonts w:eastAsia="SimSun" w:cs="Times New Roman"/>
          <w:lang w:val="en-US" w:eastAsia="zh-CN"/>
        </w:rPr>
        <w:t xml:space="preserve">. Therefore, </w:t>
      </w:r>
      <w:r>
        <w:rPr>
          <w:rFonts w:cs="Times New Roman"/>
          <w:lang w:eastAsia="zh-CN"/>
        </w:rPr>
        <w:t xml:space="preserve">a large number of mutual discovery/measurement IAB nodes can be supported by </w:t>
      </w:r>
      <w:r>
        <w:rPr>
          <w:rFonts w:cs="Times New Roman"/>
          <w:lang w:val="en-US" w:eastAsia="zh-CN"/>
        </w:rPr>
        <w:t>one</w:t>
      </w:r>
      <w:r>
        <w:rPr>
          <w:rFonts w:cs="Times New Roman"/>
          <w:lang w:eastAsia="zh-CN"/>
        </w:rPr>
        <w:t xml:space="preserve"> STC windows</w:t>
      </w:r>
      <w:r>
        <w:rPr>
          <w:rFonts w:eastAsia="SimSun" w:cs="Times New Roman"/>
          <w:lang w:val="en-US" w:eastAsia="zh-CN"/>
        </w:rPr>
        <w:t xml:space="preserve">. </w:t>
      </w:r>
      <w:r>
        <w:rPr>
          <w:rFonts w:eastAsia="SimSun" w:cs="Times New Roman"/>
          <w:lang w:val="en-US" w:eastAsia="zh-CN"/>
        </w:rPr>
        <w:t xml:space="preserve">In addition, multiple STCs configured for an IAB node may increase complexity of SSB transmission configuration, and signaling overhead will also increase linearly with the number of STCs. </w:t>
      </w:r>
    </w:p>
    <w:p w:rsidR="00C04A53" w:rsidRDefault="00006357">
      <w:pPr>
        <w:pStyle w:val="YJ--"/>
        <w:spacing w:beforeLines="0" w:afterLines="0" w:line="240" w:lineRule="auto"/>
        <w:ind w:firstLineChars="0" w:firstLine="0"/>
        <w:jc w:val="center"/>
        <w:rPr>
          <w:rFonts w:eastAsiaTheme="minorEastAsia"/>
          <w:lang w:eastAsia="zh-CN"/>
        </w:rPr>
      </w:pPr>
      <w:r>
        <w:object w:dxaOrig="7284" w:dyaOrig="5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15pt;height:283pt" o:ole="">
            <v:imagedata r:id="rId9" o:title=""/>
          </v:shape>
          <o:OLEObject Type="Embed" ProgID="Visio.Drawing.11" ShapeID="_x0000_i1025" DrawAspect="Content" ObjectID="_1618380388" r:id="rId10"/>
        </w:object>
      </w:r>
    </w:p>
    <w:p w:rsidR="00C04A53" w:rsidRDefault="00006357">
      <w:pPr>
        <w:pStyle w:val="YJ--"/>
        <w:spacing w:beforeLines="0" w:afterLines="0" w:line="240" w:lineRule="auto"/>
        <w:ind w:firstLineChars="0" w:firstLine="0"/>
        <w:jc w:val="center"/>
        <w:rPr>
          <w:rFonts w:eastAsiaTheme="minorEastAsia"/>
          <w:lang w:val="en-US" w:eastAsia="zh-CN"/>
        </w:rPr>
      </w:pPr>
      <w:r>
        <w:rPr>
          <w:rFonts w:eastAsiaTheme="minorEastAsia" w:hint="eastAsia"/>
          <w:lang w:eastAsia="zh-CN"/>
        </w:rPr>
        <w:t xml:space="preserve">Figure 1 An example of one STC and </w:t>
      </w:r>
      <w:r>
        <w:rPr>
          <w:rFonts w:eastAsiaTheme="minorEastAsia" w:hint="eastAsia"/>
          <w:lang w:eastAsia="zh-CN"/>
        </w:rPr>
        <w:t>two SMTC for an IAB node</w:t>
      </w:r>
    </w:p>
    <w:p w:rsidR="00C04A53" w:rsidRDefault="00006357">
      <w:pPr>
        <w:pStyle w:val="YJ--"/>
        <w:spacing w:beforeLines="0" w:afterLines="0" w:line="240" w:lineRule="auto"/>
        <w:ind w:firstLineChars="0" w:firstLine="0"/>
        <w:rPr>
          <w:rFonts w:eastAsia="SimSun"/>
          <w:lang w:val="en-US" w:eastAsia="zh-CN"/>
        </w:rPr>
      </w:pPr>
      <w:r>
        <w:rPr>
          <w:rFonts w:eastAsia="SimHei" w:cs="Times New Roman"/>
          <w:b/>
          <w:i/>
          <w:lang w:val="en-US" w:eastAsia="zh-CN"/>
        </w:rPr>
        <w:t xml:space="preserve">Proposal </w:t>
      </w:r>
      <w:r>
        <w:rPr>
          <w:rFonts w:eastAsia="SimHei" w:cs="Times New Roman" w:hint="eastAsia"/>
          <w:b/>
          <w:i/>
          <w:lang w:val="en-US" w:eastAsia="zh-CN"/>
        </w:rPr>
        <w:t>1</w:t>
      </w:r>
      <w:r>
        <w:rPr>
          <w:rFonts w:eastAsia="SimHei" w:cs="Times New Roman"/>
          <w:b/>
          <w:i/>
          <w:lang w:val="en-US" w:eastAsia="zh-CN"/>
        </w:rPr>
        <w:t xml:space="preserve">: </w:t>
      </w:r>
      <w:r>
        <w:rPr>
          <w:rFonts w:eastAsia="SimHei" w:cs="Times New Roman" w:hint="eastAsia"/>
          <w:b/>
          <w:i/>
          <w:lang w:val="en-US" w:eastAsia="zh-CN"/>
        </w:rPr>
        <w:t>The maximum number of STCs configured for IAB node discovery and measurements is 1.</w:t>
      </w:r>
    </w:p>
    <w:p w:rsidR="00C04A53" w:rsidRDefault="00006357">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hint="eastAsia"/>
          <w:sz w:val="32"/>
          <w:szCs w:val="30"/>
          <w:lang w:val="en-US" w:eastAsia="zh-CN"/>
        </w:rPr>
        <w:lastRenderedPageBreak/>
        <w:t>SMTC</w:t>
      </w:r>
    </w:p>
    <w:p w:rsidR="00C04A53" w:rsidRDefault="00006357">
      <w:pPr>
        <w:pStyle w:val="YJ--"/>
        <w:numPr>
          <w:ilvl w:val="255"/>
          <w:numId w:val="0"/>
        </w:numPr>
        <w:spacing w:beforeLines="0" w:afterLines="0" w:line="240" w:lineRule="auto"/>
        <w:rPr>
          <w:rFonts w:eastAsia="SimHei"/>
          <w:lang w:val="en-US" w:eastAsia="zh-CN"/>
        </w:rPr>
      </w:pPr>
      <w:r>
        <w:rPr>
          <w:rFonts w:eastAsia="SimHei" w:hint="eastAsia"/>
          <w:lang w:val="en-US" w:eastAsia="zh-CN"/>
        </w:rPr>
        <w:t>For SSB measurement configuration, there are still some remaining issues to be solved: whether SMTC periodicity and duration are e</w:t>
      </w:r>
      <w:r>
        <w:rPr>
          <w:rFonts w:eastAsia="SimHei" w:hint="eastAsia"/>
          <w:lang w:val="en-US" w:eastAsia="zh-CN"/>
        </w:rPr>
        <w:t>xtended or not.</w:t>
      </w:r>
    </w:p>
    <w:p w:rsidR="00C04A53" w:rsidRDefault="00006357">
      <w:pPr>
        <w:pStyle w:val="YJ--"/>
        <w:numPr>
          <w:ilvl w:val="255"/>
          <w:numId w:val="0"/>
        </w:numPr>
        <w:spacing w:beforeLines="0" w:afterLines="0" w:line="240" w:lineRule="auto"/>
        <w:rPr>
          <w:rFonts w:eastAsiaTheme="minorEastAsia"/>
          <w:lang w:eastAsia="zh-CN"/>
        </w:rPr>
      </w:pPr>
      <w:r>
        <w:rPr>
          <w:rFonts w:eastAsia="SimHei" w:hint="eastAsia"/>
          <w:lang w:val="en-US" w:eastAsia="zh-CN"/>
        </w:rPr>
        <w:t xml:space="preserve">It has been agreed that SSB transmission periodicity can be configured as </w:t>
      </w:r>
      <w:r>
        <w:rPr>
          <w:lang w:eastAsia="zh-CN"/>
        </w:rPr>
        <w:t>5, 10, 20, 40, 80, 160, 320</w:t>
      </w:r>
      <w:r>
        <w:rPr>
          <w:rFonts w:hint="eastAsia"/>
          <w:lang w:eastAsia="zh-CN"/>
        </w:rPr>
        <w:t>,</w:t>
      </w:r>
      <w:r>
        <w:rPr>
          <w:lang w:eastAsia="zh-CN"/>
        </w:rPr>
        <w:t xml:space="preserve"> 640 subframes</w:t>
      </w:r>
      <w:r>
        <w:rPr>
          <w:rFonts w:eastAsiaTheme="minorEastAsia" w:hint="eastAsia"/>
          <w:lang w:eastAsia="zh-CN"/>
        </w:rPr>
        <w:t xml:space="preserve">. </w:t>
      </w:r>
      <w:r>
        <w:rPr>
          <w:rFonts w:eastAsiaTheme="minorEastAsia"/>
          <w:lang w:eastAsia="zh-CN"/>
        </w:rPr>
        <w:t xml:space="preserve">The SMTC of one IAB node usually </w:t>
      </w:r>
      <w:r>
        <w:rPr>
          <w:rFonts w:eastAsiaTheme="minorEastAsia"/>
          <w:lang w:val="en-US" w:eastAsia="zh-CN"/>
        </w:rPr>
        <w:t xml:space="preserve">needs to match the </w:t>
      </w:r>
      <w:r>
        <w:rPr>
          <w:rFonts w:eastAsiaTheme="minorEastAsia"/>
          <w:lang w:eastAsia="zh-CN"/>
        </w:rPr>
        <w:t>STC</w:t>
      </w:r>
      <w:r>
        <w:rPr>
          <w:rFonts w:eastAsiaTheme="minorEastAsia"/>
          <w:lang w:val="en-US" w:eastAsia="zh-CN"/>
        </w:rPr>
        <w:t>s</w:t>
      </w:r>
      <w:r>
        <w:rPr>
          <w:rFonts w:eastAsiaTheme="minorEastAsia"/>
          <w:lang w:eastAsia="zh-CN"/>
        </w:rPr>
        <w:t xml:space="preserve"> of other IAB nodes. Therefore, the range of SMTC periodicity shou</w:t>
      </w:r>
      <w:r>
        <w:rPr>
          <w:rFonts w:eastAsiaTheme="minorEastAsia"/>
          <w:lang w:eastAsia="zh-CN"/>
        </w:rPr>
        <w:t>ld be same as that of STC periodicity</w:t>
      </w:r>
      <w:r>
        <w:rPr>
          <w:rFonts w:eastAsia="SimHei" w:hint="eastAsia"/>
          <w:lang w:val="en-US" w:eastAsia="zh-CN"/>
        </w:rPr>
        <w:t>.</w:t>
      </w:r>
    </w:p>
    <w:p w:rsidR="00C04A53" w:rsidRDefault="00006357">
      <w:pPr>
        <w:pStyle w:val="YJ--"/>
        <w:numPr>
          <w:ilvl w:val="255"/>
          <w:numId w:val="0"/>
        </w:numPr>
        <w:spacing w:beforeLines="0" w:afterLines="0" w:line="240" w:lineRule="auto"/>
        <w:rPr>
          <w:rFonts w:eastAsiaTheme="minorEastAsia"/>
          <w:lang w:val="en-US" w:eastAsia="zh-CN"/>
        </w:rPr>
      </w:pPr>
      <w:r>
        <w:rPr>
          <w:rFonts w:eastAsiaTheme="minorEastAsia" w:hint="eastAsia"/>
          <w:lang w:val="en-US" w:eastAsia="zh-CN"/>
        </w:rPr>
        <w:t xml:space="preserve">In addition, the values of SMTC offset for different SMTC periodicity can be determined in a similar way as Rel-15 SMTC offset, e.g. for SMTC periodicity 320ms, SMTC offset can take values </w:t>
      </w:r>
      <w:r>
        <w:rPr>
          <w:rFonts w:eastAsiaTheme="minorEastAsia"/>
          <w:lang w:val="en-US" w:eastAsia="zh-CN"/>
        </w:rPr>
        <w:t>on</w:t>
      </w:r>
      <w:r>
        <w:rPr>
          <w:rFonts w:eastAsiaTheme="minorEastAsia" w:hint="eastAsia"/>
          <w:lang w:val="en-US" w:eastAsia="zh-CN"/>
        </w:rPr>
        <w:t xml:space="preserve"> subframe level: 0,1,....,</w:t>
      </w:r>
      <w:r>
        <w:rPr>
          <w:rFonts w:eastAsiaTheme="minorEastAsia" w:hint="eastAsia"/>
          <w:lang w:val="en-US" w:eastAsia="zh-CN"/>
        </w:rPr>
        <w:t>319.</w:t>
      </w:r>
    </w:p>
    <w:p w:rsidR="00C04A53" w:rsidRDefault="00006357">
      <w:pPr>
        <w:pStyle w:val="YJ--"/>
        <w:numPr>
          <w:ilvl w:val="255"/>
          <w:numId w:val="0"/>
        </w:numPr>
        <w:spacing w:beforeLines="0" w:afterLines="0" w:line="240" w:lineRule="auto"/>
        <w:rPr>
          <w:rFonts w:eastAsiaTheme="minorEastAsia"/>
          <w:lang w:val="en-US" w:eastAsia="zh-CN"/>
        </w:rPr>
      </w:pPr>
      <w:r>
        <w:rPr>
          <w:rFonts w:eastAsiaTheme="minorEastAsia" w:hint="eastAsia"/>
          <w:lang w:val="en-US" w:eastAsia="zh-CN"/>
        </w:rPr>
        <w:t xml:space="preserve">For SMTC duration, in Rel-15, the SMTC duration can take values from 1ms to 5ms with step size </w:t>
      </w:r>
      <w:r>
        <w:rPr>
          <w:rFonts w:eastAsiaTheme="minorEastAsia"/>
          <w:lang w:val="en-US" w:eastAsia="zh-CN"/>
        </w:rPr>
        <w:t xml:space="preserve">of </w:t>
      </w:r>
      <w:r>
        <w:rPr>
          <w:rFonts w:eastAsiaTheme="minorEastAsia" w:hint="eastAsia"/>
          <w:lang w:val="en-US" w:eastAsia="zh-CN"/>
        </w:rPr>
        <w:t xml:space="preserve">1ms. If the maximum value of SMTC duration is large than 5ms, longer duration of measurements may impact on flexibility of resource scheduling and data </w:t>
      </w:r>
      <w:r>
        <w:rPr>
          <w:rFonts w:eastAsiaTheme="minorEastAsia" w:hint="eastAsia"/>
          <w:lang w:val="en-US" w:eastAsia="zh-CN"/>
        </w:rPr>
        <w:t>transmission because an IAB node cannot transmit other data during one SMTC window due to half-duplex constraint.</w:t>
      </w:r>
    </w:p>
    <w:p w:rsidR="00C04A53" w:rsidRDefault="00006357">
      <w:pPr>
        <w:pStyle w:val="YJ--"/>
        <w:spacing w:beforeLines="0" w:afterLines="0" w:line="240" w:lineRule="auto"/>
        <w:ind w:firstLineChars="0" w:firstLine="0"/>
        <w:rPr>
          <w:rFonts w:eastAsia="SimHei" w:cs="Times New Roman"/>
          <w:b/>
          <w:i/>
          <w:lang w:val="en-US" w:eastAsia="zh-CN"/>
        </w:rPr>
      </w:pPr>
      <w:r>
        <w:rPr>
          <w:rFonts w:eastAsia="SimHei" w:cs="Times New Roman"/>
          <w:b/>
          <w:i/>
          <w:lang w:val="en-US" w:eastAsia="zh-CN"/>
        </w:rPr>
        <w:t xml:space="preserve">Proposal </w:t>
      </w:r>
      <w:r>
        <w:rPr>
          <w:rFonts w:eastAsia="SimHei" w:cs="Times New Roman" w:hint="eastAsia"/>
          <w:b/>
          <w:i/>
          <w:lang w:val="en-US" w:eastAsia="zh-CN"/>
        </w:rPr>
        <w:t>2</w:t>
      </w:r>
      <w:r>
        <w:rPr>
          <w:rFonts w:eastAsia="SimHei" w:cs="Times New Roman"/>
          <w:b/>
          <w:i/>
          <w:lang w:val="en-US" w:eastAsia="zh-CN"/>
        </w:rPr>
        <w:t>: The range of SMTC periodicity should be the same as that of STC periodicity, i.e. 5, 10, 20, 40, 80, 160, 320, 640 subframes.</w:t>
      </w:r>
    </w:p>
    <w:p w:rsidR="00C04A53" w:rsidRDefault="00006357">
      <w:pPr>
        <w:pStyle w:val="YJ--"/>
        <w:spacing w:beforeLines="0" w:afterLines="0" w:line="240" w:lineRule="auto"/>
        <w:ind w:firstLineChars="0" w:firstLine="0"/>
        <w:rPr>
          <w:rFonts w:eastAsia="SimHei" w:cs="Times New Roman"/>
          <w:b/>
          <w:i/>
          <w:lang w:val="en-US" w:eastAsia="zh-CN"/>
        </w:rPr>
      </w:pPr>
      <w:r>
        <w:rPr>
          <w:rFonts w:eastAsia="SimHei" w:cs="Times New Roman"/>
          <w:b/>
          <w:i/>
          <w:lang w:val="en-US" w:eastAsia="zh-CN"/>
        </w:rPr>
        <w:t>Prop</w:t>
      </w:r>
      <w:r>
        <w:rPr>
          <w:rFonts w:eastAsia="SimHei" w:cs="Times New Roman"/>
          <w:b/>
          <w:i/>
          <w:lang w:val="en-US" w:eastAsia="zh-CN"/>
        </w:rPr>
        <w:t xml:space="preserve">osal </w:t>
      </w:r>
      <w:r>
        <w:rPr>
          <w:rFonts w:eastAsia="SimHei" w:cs="Times New Roman" w:hint="eastAsia"/>
          <w:b/>
          <w:i/>
          <w:lang w:val="en-US" w:eastAsia="zh-CN"/>
        </w:rPr>
        <w:t>3</w:t>
      </w:r>
      <w:r>
        <w:rPr>
          <w:rFonts w:eastAsia="SimHei" w:cs="Times New Roman"/>
          <w:b/>
          <w:i/>
          <w:lang w:val="en-US" w:eastAsia="zh-CN"/>
        </w:rPr>
        <w:t>: The values of SMTC offset for different SMTC periodicity can be determined in a similar way as Rel-15. E.g. for SMTC periodicity of T, offset can take values from 0 to T-1 with step size equal to 1.</w:t>
      </w:r>
    </w:p>
    <w:p w:rsidR="00C04A53" w:rsidRDefault="00006357">
      <w:pPr>
        <w:pStyle w:val="YJ--"/>
        <w:spacing w:beforeLines="0" w:afterLines="0" w:line="240" w:lineRule="auto"/>
        <w:ind w:firstLineChars="0" w:firstLine="0"/>
        <w:rPr>
          <w:rFonts w:eastAsia="SimHei" w:cs="Times New Roman"/>
          <w:b/>
          <w:i/>
          <w:lang w:val="en-US" w:eastAsia="zh-CN"/>
        </w:rPr>
      </w:pPr>
      <w:r>
        <w:rPr>
          <w:rFonts w:eastAsia="SimHei" w:cs="Times New Roman"/>
          <w:b/>
          <w:i/>
          <w:lang w:val="en-US" w:eastAsia="zh-CN"/>
        </w:rPr>
        <w:t xml:space="preserve">Proposal </w:t>
      </w:r>
      <w:r>
        <w:rPr>
          <w:rFonts w:eastAsia="SimHei" w:cs="Times New Roman" w:hint="eastAsia"/>
          <w:b/>
          <w:i/>
          <w:lang w:val="en-US" w:eastAsia="zh-CN"/>
        </w:rPr>
        <w:t>4</w:t>
      </w:r>
      <w:r>
        <w:rPr>
          <w:rFonts w:eastAsia="SimHei" w:cs="Times New Roman"/>
          <w:b/>
          <w:i/>
          <w:lang w:val="en-US" w:eastAsia="zh-CN"/>
        </w:rPr>
        <w:t xml:space="preserve">: </w:t>
      </w:r>
      <w:r>
        <w:rPr>
          <w:rFonts w:eastAsia="SimHei" w:cs="Times New Roman" w:hint="eastAsia"/>
          <w:b/>
          <w:i/>
          <w:lang w:val="en-US" w:eastAsia="zh-CN"/>
        </w:rPr>
        <w:t>Rel-15 SMTC duration should be reused</w:t>
      </w:r>
      <w:r>
        <w:rPr>
          <w:rFonts w:eastAsia="SimHei" w:cs="Times New Roman" w:hint="eastAsia"/>
          <w:b/>
          <w:i/>
          <w:lang w:val="en-US" w:eastAsia="zh-CN"/>
        </w:rPr>
        <w:t xml:space="preserve"> for SMTC duration for IAB node discovery and measurements, i.e. values from 1ms to 5ms with step size </w:t>
      </w:r>
      <w:r>
        <w:rPr>
          <w:rFonts w:eastAsia="SimHei" w:cs="Times New Roman"/>
          <w:b/>
          <w:i/>
          <w:lang w:val="en-US" w:eastAsia="zh-CN"/>
        </w:rPr>
        <w:t xml:space="preserve">of </w:t>
      </w:r>
      <w:r>
        <w:rPr>
          <w:rFonts w:eastAsia="SimHei" w:cs="Times New Roman" w:hint="eastAsia"/>
          <w:b/>
          <w:i/>
          <w:lang w:val="en-US" w:eastAsia="zh-CN"/>
        </w:rPr>
        <w:t>1ms.</w:t>
      </w:r>
    </w:p>
    <w:p w:rsidR="00C04A53" w:rsidRDefault="00006357">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hint="eastAsia"/>
          <w:sz w:val="32"/>
          <w:szCs w:val="30"/>
          <w:lang w:val="en-US" w:eastAsia="zh-CN"/>
        </w:rPr>
        <w:t>Collision between SMTC and STC</w:t>
      </w:r>
    </w:p>
    <w:p w:rsidR="00C04A53" w:rsidRDefault="00006357">
      <w:pPr>
        <w:pStyle w:val="YJ--"/>
        <w:numPr>
          <w:ilvl w:val="255"/>
          <w:numId w:val="0"/>
        </w:numPr>
        <w:spacing w:beforeLines="0" w:afterLines="0" w:line="240" w:lineRule="auto"/>
        <w:rPr>
          <w:rFonts w:eastAsia="SimHei"/>
          <w:lang w:val="en-US" w:eastAsia="zh-CN"/>
        </w:rPr>
      </w:pPr>
      <w:r>
        <w:rPr>
          <w:rFonts w:eastAsia="SimHei" w:hint="eastAsia"/>
          <w:lang w:val="en-US" w:eastAsia="zh-CN"/>
        </w:rPr>
        <w:t xml:space="preserve">For an IAB node, a SMTC window </w:t>
      </w:r>
      <w:r>
        <w:rPr>
          <w:rFonts w:eastAsia="SimHei"/>
          <w:lang w:val="en-US" w:eastAsia="zh-CN"/>
        </w:rPr>
        <w:t xml:space="preserve">on parent backhaul link </w:t>
      </w:r>
      <w:r>
        <w:rPr>
          <w:rFonts w:eastAsia="SimHei" w:hint="eastAsia"/>
          <w:lang w:val="en-US" w:eastAsia="zh-CN"/>
        </w:rPr>
        <w:t xml:space="preserve">may overlap with STC </w:t>
      </w:r>
      <w:r>
        <w:rPr>
          <w:rFonts w:eastAsia="SimHei"/>
          <w:lang w:val="en-US" w:eastAsia="zh-CN"/>
        </w:rPr>
        <w:t>on child link</w:t>
      </w:r>
      <w:r>
        <w:rPr>
          <w:rFonts w:eastAsia="SimHei" w:hint="eastAsia"/>
          <w:lang w:val="en-US" w:eastAsia="zh-CN"/>
        </w:rPr>
        <w:t>.</w:t>
      </w:r>
      <w:r>
        <w:rPr>
          <w:rFonts w:eastAsia="SimHei"/>
          <w:lang w:val="en-US" w:eastAsia="zh-CN"/>
        </w:rPr>
        <w:t xml:space="preserve"> </w:t>
      </w:r>
    </w:p>
    <w:p w:rsidR="00C04A53" w:rsidRDefault="00006357">
      <w:pPr>
        <w:pStyle w:val="YJ--"/>
        <w:numPr>
          <w:ilvl w:val="255"/>
          <w:numId w:val="0"/>
        </w:numPr>
        <w:spacing w:beforeLines="0" w:afterLines="0" w:line="240" w:lineRule="auto"/>
        <w:rPr>
          <w:rFonts w:eastAsia="SimHei"/>
          <w:lang w:val="en-US" w:eastAsia="zh-CN"/>
        </w:rPr>
      </w:pPr>
      <w:r>
        <w:rPr>
          <w:rFonts w:eastAsia="SimHei"/>
          <w:lang w:val="en-US" w:eastAsia="zh-CN"/>
        </w:rPr>
        <w:t xml:space="preserve">For the case where </w:t>
      </w:r>
      <w:r>
        <w:rPr>
          <w:rFonts w:eastAsia="SimHei" w:hint="eastAsia"/>
          <w:lang w:val="en-US" w:eastAsia="zh-CN"/>
        </w:rPr>
        <w:t>STC</w:t>
      </w:r>
      <w:r>
        <w:rPr>
          <w:rFonts w:eastAsia="SimHei" w:hint="eastAsia"/>
          <w:lang w:val="en-US" w:eastAsia="zh-CN"/>
        </w:rPr>
        <w:t xml:space="preserve"> </w:t>
      </w:r>
      <w:r>
        <w:rPr>
          <w:rFonts w:eastAsia="SimHei"/>
          <w:lang w:val="en-US" w:eastAsia="zh-CN"/>
        </w:rPr>
        <w:t>is for</w:t>
      </w:r>
      <w:r>
        <w:rPr>
          <w:rFonts w:eastAsia="SimHei" w:hint="eastAsia"/>
          <w:lang w:val="en-US" w:eastAsia="zh-CN"/>
        </w:rPr>
        <w:t xml:space="preserve"> UE cell search and measurement</w:t>
      </w:r>
      <w:r>
        <w:rPr>
          <w:rFonts w:eastAsia="SimHei"/>
          <w:lang w:val="en-US" w:eastAsia="zh-CN"/>
        </w:rPr>
        <w:t>, a</w:t>
      </w:r>
      <w:r>
        <w:rPr>
          <w:rFonts w:eastAsia="SimHei" w:hint="eastAsia"/>
          <w:lang w:val="en-US" w:eastAsia="zh-CN"/>
        </w:rPr>
        <w:t xml:space="preserve">ccording to </w:t>
      </w:r>
      <w:r>
        <w:rPr>
          <w:rFonts w:eastAsia="SimHei"/>
          <w:lang w:val="en-US" w:eastAsia="zh-CN"/>
        </w:rPr>
        <w:t>RAN1</w:t>
      </w:r>
      <w:r>
        <w:rPr>
          <w:rFonts w:eastAsia="SimHei" w:hint="eastAsia"/>
          <w:lang w:val="en-US" w:eastAsia="zh-CN"/>
        </w:rPr>
        <w:t xml:space="preserve"> agreement, </w:t>
      </w:r>
      <w:r>
        <w:rPr>
          <w:rFonts w:eastAsia="SimHei"/>
          <w:lang w:val="en-US" w:eastAsia="zh-CN"/>
        </w:rPr>
        <w:t>the</w:t>
      </w:r>
      <w:r>
        <w:rPr>
          <w:rFonts w:eastAsia="SimHei" w:hint="eastAsia"/>
          <w:lang w:val="en-US" w:eastAsia="zh-CN"/>
        </w:rPr>
        <w:t xml:space="preserve"> IAB node should not mute </w:t>
      </w:r>
      <w:r>
        <w:rPr>
          <w:rFonts w:eastAsia="SimHei"/>
          <w:lang w:val="en-US" w:eastAsia="zh-CN"/>
        </w:rPr>
        <w:t xml:space="preserve">this SSB transmission </w:t>
      </w:r>
      <w:r>
        <w:rPr>
          <w:rFonts w:eastAsia="SimHei" w:hint="eastAsia"/>
          <w:lang w:val="en-US" w:eastAsia="zh-CN"/>
        </w:rPr>
        <w:t xml:space="preserve">in the STC </w:t>
      </w:r>
      <w:r>
        <w:rPr>
          <w:rFonts w:cs="Times New Roman"/>
        </w:rPr>
        <w:t>when doing inter-IAB cell search in stage 2 in order to maintain UE’s backward compatibility</w:t>
      </w:r>
      <w:r>
        <w:rPr>
          <w:rFonts w:eastAsia="SimHei" w:hint="eastAsia"/>
          <w:lang w:val="en-US" w:eastAsia="zh-CN"/>
        </w:rPr>
        <w:t xml:space="preserve">. </w:t>
      </w:r>
      <w:r>
        <w:rPr>
          <w:rFonts w:eastAsia="SimHei"/>
          <w:lang w:val="en-US" w:eastAsia="zh-CN"/>
        </w:rPr>
        <w:t xml:space="preserve">In other words, the </w:t>
      </w:r>
      <w:r>
        <w:rPr>
          <w:rFonts w:eastAsia="SimHei" w:hint="eastAsia"/>
          <w:lang w:val="en-US" w:eastAsia="zh-CN"/>
        </w:rPr>
        <w:t>STC</w:t>
      </w:r>
      <w:r>
        <w:rPr>
          <w:rFonts w:eastAsia="SimHei"/>
          <w:lang w:val="en-US" w:eastAsia="zh-CN"/>
        </w:rPr>
        <w:t xml:space="preserve"> takes priority in this case. </w:t>
      </w:r>
    </w:p>
    <w:p w:rsidR="00C04A53" w:rsidRDefault="00006357">
      <w:pPr>
        <w:pStyle w:val="YJ--"/>
        <w:spacing w:beforeLines="0" w:afterLines="0" w:line="240" w:lineRule="auto"/>
        <w:ind w:firstLineChars="0" w:firstLine="0"/>
        <w:rPr>
          <w:rFonts w:eastAsia="SimHei" w:cs="Times New Roman"/>
          <w:b/>
          <w:i/>
          <w:lang w:val="en-US" w:eastAsia="zh-CN"/>
        </w:rPr>
      </w:pPr>
      <w:r>
        <w:rPr>
          <w:rFonts w:eastAsia="SimHei" w:cs="Times New Roman"/>
          <w:b/>
          <w:i/>
          <w:lang w:val="en-US" w:eastAsia="zh-CN"/>
        </w:rPr>
        <w:t xml:space="preserve">Proposal </w:t>
      </w:r>
      <w:r>
        <w:rPr>
          <w:rFonts w:eastAsia="SimHei" w:cs="Times New Roman" w:hint="eastAsia"/>
          <w:b/>
          <w:i/>
          <w:lang w:val="en-US" w:eastAsia="zh-CN"/>
        </w:rPr>
        <w:t>5</w:t>
      </w:r>
      <w:r>
        <w:rPr>
          <w:rFonts w:eastAsia="SimHei" w:cs="Times New Roman"/>
          <w:b/>
          <w:i/>
          <w:lang w:val="en-US" w:eastAsia="zh-CN"/>
        </w:rPr>
        <w:t>:</w:t>
      </w:r>
      <w:r>
        <w:rPr>
          <w:rFonts w:eastAsia="SimHei" w:cs="Times New Roman" w:hint="eastAsia"/>
          <w:b/>
          <w:i/>
          <w:lang w:val="en-US" w:eastAsia="zh-CN"/>
        </w:rPr>
        <w:t xml:space="preserve"> </w:t>
      </w:r>
      <w:r>
        <w:rPr>
          <w:rFonts w:eastAsia="SimHei" w:cs="Times New Roman"/>
          <w:b/>
          <w:i/>
          <w:lang w:val="en-US" w:eastAsia="zh-CN"/>
        </w:rPr>
        <w:t xml:space="preserve">When a </w:t>
      </w:r>
      <w:r>
        <w:rPr>
          <w:rFonts w:eastAsia="SimHei" w:cs="Times New Roman" w:hint="eastAsia"/>
          <w:b/>
          <w:i/>
          <w:lang w:val="en-US" w:eastAsia="zh-CN"/>
        </w:rPr>
        <w:t>STC</w:t>
      </w:r>
      <w:r>
        <w:rPr>
          <w:rFonts w:eastAsia="SimHei" w:cs="Times New Roman"/>
          <w:b/>
          <w:i/>
          <w:lang w:val="en-US" w:eastAsia="zh-CN"/>
        </w:rPr>
        <w:t xml:space="preserve"> for access UE and a </w:t>
      </w:r>
      <w:r>
        <w:rPr>
          <w:rFonts w:eastAsia="SimHei" w:cs="Times New Roman" w:hint="eastAsia"/>
          <w:b/>
          <w:i/>
          <w:lang w:val="en-US" w:eastAsia="zh-CN"/>
        </w:rPr>
        <w:t>SMTC</w:t>
      </w:r>
      <w:r>
        <w:rPr>
          <w:rFonts w:eastAsia="SimHei" w:cs="Times New Roman"/>
          <w:b/>
          <w:i/>
          <w:lang w:val="en-US" w:eastAsia="zh-CN"/>
        </w:rPr>
        <w:t xml:space="preserve"> overlap in time, </w:t>
      </w:r>
      <w:r>
        <w:rPr>
          <w:rFonts w:eastAsia="SimHei" w:cs="Times New Roman" w:hint="eastAsia"/>
          <w:b/>
          <w:i/>
          <w:lang w:val="en-US" w:eastAsia="zh-CN"/>
        </w:rPr>
        <w:t>STC</w:t>
      </w:r>
      <w:r>
        <w:rPr>
          <w:rFonts w:eastAsia="SimHei" w:cs="Times New Roman"/>
          <w:b/>
          <w:i/>
          <w:lang w:val="en-US" w:eastAsia="zh-CN"/>
        </w:rPr>
        <w:t xml:space="preserve"> for access UE takes higher priority.</w:t>
      </w:r>
    </w:p>
    <w:p w:rsidR="00C04A53" w:rsidRDefault="00006357">
      <w:pPr>
        <w:pStyle w:val="YJ--"/>
        <w:spacing w:beforeLines="0" w:afterLines="0" w:line="240" w:lineRule="auto"/>
        <w:ind w:firstLineChars="0" w:firstLine="0"/>
        <w:rPr>
          <w:rFonts w:eastAsia="SimHei"/>
          <w:lang w:val="en-US" w:eastAsia="zh-CN"/>
        </w:rPr>
      </w:pPr>
      <w:r>
        <w:rPr>
          <w:rFonts w:eastAsia="SimHei"/>
          <w:lang w:val="en-US" w:eastAsia="zh-CN"/>
        </w:rPr>
        <w:t xml:space="preserve">For the case where </w:t>
      </w:r>
      <w:r>
        <w:rPr>
          <w:rFonts w:eastAsia="SimHei" w:hint="eastAsia"/>
          <w:lang w:val="en-US" w:eastAsia="zh-CN"/>
        </w:rPr>
        <w:t>STC</w:t>
      </w:r>
      <w:r>
        <w:rPr>
          <w:rFonts w:eastAsia="SimHei"/>
          <w:lang w:val="en-US" w:eastAsia="zh-CN"/>
        </w:rPr>
        <w:t xml:space="preserve"> is for other IAB’s stage-2 measurement but not for UE to receive, </w:t>
      </w:r>
      <w:r>
        <w:rPr>
          <w:rFonts w:eastAsia="SimHei" w:hint="eastAsia"/>
          <w:lang w:val="en-US" w:eastAsia="zh-CN"/>
        </w:rPr>
        <w:t>SSB transmission in the STC ca</w:t>
      </w:r>
      <w:r>
        <w:rPr>
          <w:rFonts w:eastAsia="SimHei" w:hint="eastAsia"/>
          <w:lang w:val="en-US" w:eastAsia="zh-CN"/>
        </w:rPr>
        <w:t xml:space="preserve">n be muted according to previous agreements. Therefore, </w:t>
      </w:r>
      <w:r>
        <w:rPr>
          <w:rFonts w:eastAsia="SimHei"/>
          <w:lang w:val="en-US" w:eastAsia="zh-CN"/>
        </w:rPr>
        <w:t xml:space="preserve">we </w:t>
      </w:r>
      <w:r>
        <w:rPr>
          <w:rFonts w:eastAsia="SimHei" w:hint="eastAsia"/>
          <w:lang w:val="en-US" w:eastAsia="zh-CN"/>
        </w:rPr>
        <w:t>recommend muting SSB Tx when a SMTC and a STC overlap in time domain for an IAB node, i.e. SMTC takes higher priority.</w:t>
      </w:r>
    </w:p>
    <w:p w:rsidR="00C04A53" w:rsidRDefault="00006357">
      <w:pPr>
        <w:pStyle w:val="YJ--"/>
        <w:spacing w:beforeLines="0" w:afterLines="0" w:line="240" w:lineRule="auto"/>
        <w:ind w:firstLineChars="0" w:firstLine="0"/>
        <w:rPr>
          <w:rFonts w:eastAsia="SimHei"/>
          <w:lang w:val="en-US" w:eastAsia="zh-CN"/>
        </w:rPr>
      </w:pPr>
      <w:r>
        <w:rPr>
          <w:rFonts w:eastAsia="SimHei"/>
          <w:lang w:val="en-US" w:eastAsia="zh-CN"/>
        </w:rPr>
        <w:t xml:space="preserve">As long as </w:t>
      </w:r>
      <w:r>
        <w:rPr>
          <w:rFonts w:eastAsia="SimHei" w:hint="eastAsia"/>
          <w:lang w:val="en-US" w:eastAsia="zh-CN"/>
        </w:rPr>
        <w:t>SMTC</w:t>
      </w:r>
      <w:r>
        <w:rPr>
          <w:rFonts w:eastAsia="SimHei"/>
          <w:lang w:val="en-US" w:eastAsia="zh-CN"/>
        </w:rPr>
        <w:t xml:space="preserve"> can take higher priority over </w:t>
      </w:r>
      <w:r>
        <w:rPr>
          <w:rFonts w:eastAsia="SimHei" w:hint="eastAsia"/>
          <w:lang w:val="en-US" w:eastAsia="zh-CN"/>
        </w:rPr>
        <w:t>STC</w:t>
      </w:r>
      <w:r>
        <w:rPr>
          <w:rFonts w:eastAsia="SimHei"/>
          <w:lang w:val="en-US" w:eastAsia="zh-CN"/>
        </w:rPr>
        <w:t xml:space="preserve">, there could be a risk that </w:t>
      </w:r>
      <w:r>
        <w:rPr>
          <w:rFonts w:eastAsia="SimHei" w:hint="eastAsia"/>
          <w:lang w:val="en-US" w:eastAsia="zh-CN"/>
        </w:rPr>
        <w:t>SSBs in STC</w:t>
      </w:r>
      <w:r>
        <w:rPr>
          <w:rFonts w:eastAsia="SimHei"/>
          <w:lang w:val="en-US" w:eastAsia="zh-CN"/>
        </w:rPr>
        <w:t xml:space="preserve"> may never get chance to be </w:t>
      </w:r>
      <w:r>
        <w:rPr>
          <w:rFonts w:eastAsia="SimHei" w:hint="eastAsia"/>
          <w:lang w:val="en-US" w:eastAsia="zh-CN"/>
        </w:rPr>
        <w:t>transmitted</w:t>
      </w:r>
      <w:r>
        <w:rPr>
          <w:rFonts w:eastAsia="SimHei"/>
          <w:lang w:val="en-US" w:eastAsia="zh-CN"/>
        </w:rPr>
        <w:t xml:space="preserve">. This risk can happen because both </w:t>
      </w:r>
      <w:r>
        <w:rPr>
          <w:rFonts w:eastAsia="SimHei" w:hint="eastAsia"/>
          <w:lang w:val="en-US" w:eastAsia="zh-CN"/>
        </w:rPr>
        <w:t>SMTC</w:t>
      </w:r>
      <w:r>
        <w:rPr>
          <w:rFonts w:eastAsia="SimHei"/>
          <w:lang w:val="en-US" w:eastAsia="zh-CN"/>
        </w:rPr>
        <w:t xml:space="preserve"> and </w:t>
      </w:r>
      <w:r>
        <w:rPr>
          <w:rFonts w:eastAsia="SimHei" w:hint="eastAsia"/>
          <w:lang w:val="en-US" w:eastAsia="zh-CN"/>
        </w:rPr>
        <w:t>STC</w:t>
      </w:r>
      <w:r>
        <w:rPr>
          <w:rFonts w:eastAsia="SimHei"/>
          <w:lang w:val="en-US" w:eastAsia="zh-CN"/>
        </w:rPr>
        <w:t xml:space="preserve"> are configured in a periodic way and the collision </w:t>
      </w:r>
      <w:r>
        <w:rPr>
          <w:rFonts w:eastAsia="SimHei"/>
          <w:lang w:val="en-US" w:eastAsia="zh-CN"/>
        </w:rPr>
        <w:lastRenderedPageBreak/>
        <w:t xml:space="preserve">between the two, if any, is also periodic. Then if </w:t>
      </w:r>
      <w:r>
        <w:rPr>
          <w:rFonts w:eastAsia="SimHei" w:hint="eastAsia"/>
          <w:lang w:val="en-US" w:eastAsia="zh-CN"/>
        </w:rPr>
        <w:t>STC</w:t>
      </w:r>
      <w:r>
        <w:rPr>
          <w:rFonts w:eastAsia="SimHei"/>
          <w:lang w:val="en-US" w:eastAsia="zh-CN"/>
        </w:rPr>
        <w:t xml:space="preserve"> has larger periodicity than </w:t>
      </w:r>
      <w:r>
        <w:rPr>
          <w:rFonts w:eastAsia="SimHei" w:hint="eastAsia"/>
          <w:lang w:val="en-US" w:eastAsia="zh-CN"/>
        </w:rPr>
        <w:t>SMTC</w:t>
      </w:r>
      <w:r>
        <w:rPr>
          <w:rFonts w:eastAsia="SimHei"/>
          <w:lang w:val="en-US" w:eastAsia="zh-CN"/>
        </w:rPr>
        <w:t xml:space="preserve"> and overlaps with </w:t>
      </w:r>
      <w:r>
        <w:rPr>
          <w:rFonts w:eastAsia="SimHei" w:hint="eastAsia"/>
          <w:lang w:val="en-US" w:eastAsia="zh-CN"/>
        </w:rPr>
        <w:t>SMTC</w:t>
      </w:r>
      <w:r>
        <w:rPr>
          <w:rFonts w:eastAsia="SimHei"/>
          <w:lang w:val="en-US" w:eastAsia="zh-CN"/>
        </w:rPr>
        <w:t xml:space="preserve"> in time, </w:t>
      </w:r>
      <w:r>
        <w:rPr>
          <w:rFonts w:eastAsia="SimHei" w:hint="eastAsia"/>
          <w:lang w:val="en-US" w:eastAsia="zh-CN"/>
        </w:rPr>
        <w:t>STC</w:t>
      </w:r>
      <w:r>
        <w:rPr>
          <w:rFonts w:eastAsia="SimHei"/>
          <w:lang w:val="en-US" w:eastAsia="zh-CN"/>
        </w:rPr>
        <w:t xml:space="preserve"> could be always at lower priority. This is certainly not desirable.  </w:t>
      </w:r>
    </w:p>
    <w:p w:rsidR="00C04A53" w:rsidRDefault="00006357">
      <w:pPr>
        <w:pStyle w:val="YJ--"/>
        <w:spacing w:beforeLines="0" w:afterLines="0" w:line="240" w:lineRule="auto"/>
        <w:ind w:firstLineChars="0" w:firstLine="0"/>
        <w:rPr>
          <w:rFonts w:eastAsia="SimHei" w:cs="Times New Roman"/>
          <w:b/>
          <w:i/>
          <w:lang w:val="en-US" w:eastAsia="zh-CN"/>
        </w:rPr>
      </w:pPr>
      <w:r>
        <w:rPr>
          <w:rFonts w:eastAsia="SimHei" w:cs="Times New Roman"/>
          <w:b/>
          <w:i/>
          <w:lang w:val="en-US" w:eastAsia="zh-CN"/>
        </w:rPr>
        <w:t xml:space="preserve">Proposal </w:t>
      </w:r>
      <w:r>
        <w:rPr>
          <w:rFonts w:eastAsia="SimHei" w:cs="Times New Roman" w:hint="eastAsia"/>
          <w:b/>
          <w:i/>
          <w:lang w:val="en-US" w:eastAsia="zh-CN"/>
        </w:rPr>
        <w:t>6</w:t>
      </w:r>
      <w:r>
        <w:rPr>
          <w:rFonts w:eastAsia="SimHei" w:cs="Times New Roman"/>
          <w:b/>
          <w:i/>
          <w:lang w:val="en-US" w:eastAsia="zh-CN"/>
        </w:rPr>
        <w:t xml:space="preserve">: </w:t>
      </w:r>
      <w:r>
        <w:rPr>
          <w:rFonts w:eastAsia="SimHei" w:cs="Times New Roman" w:hint="eastAsia"/>
          <w:b/>
          <w:i/>
          <w:lang w:val="en-US" w:eastAsia="zh-CN"/>
        </w:rPr>
        <w:t>SMTC takes higher priority for the case where STC is for other IAB</w:t>
      </w:r>
      <w:r>
        <w:rPr>
          <w:rFonts w:eastAsia="SimHei" w:cs="Times New Roman"/>
          <w:b/>
          <w:i/>
          <w:lang w:val="en-US" w:eastAsia="zh-CN"/>
        </w:rPr>
        <w:t>’</w:t>
      </w:r>
      <w:r>
        <w:rPr>
          <w:rFonts w:eastAsia="SimHei" w:cs="Times New Roman" w:hint="eastAsia"/>
          <w:b/>
          <w:i/>
          <w:lang w:val="en-US" w:eastAsia="zh-CN"/>
        </w:rPr>
        <w:t xml:space="preserve">s stage-2 measurement but not for UE to receive. </w:t>
      </w:r>
    </w:p>
    <w:p w:rsidR="00C04A53" w:rsidRDefault="00006357">
      <w:pPr>
        <w:pStyle w:val="YJ--"/>
        <w:spacing w:beforeLines="0" w:afterLines="0" w:line="240" w:lineRule="auto"/>
        <w:ind w:firstLineChars="0" w:firstLine="0"/>
        <w:rPr>
          <w:rFonts w:eastAsia="SimHei" w:cs="Times New Roman"/>
          <w:b/>
          <w:i/>
          <w:lang w:val="en-US" w:eastAsia="zh-CN"/>
        </w:rPr>
      </w:pPr>
      <w:r>
        <w:rPr>
          <w:rFonts w:eastAsia="SimHei" w:cs="Times New Roman"/>
          <w:b/>
          <w:i/>
          <w:lang w:val="en-US" w:eastAsia="zh-CN"/>
        </w:rPr>
        <w:t xml:space="preserve">Proposal </w:t>
      </w:r>
      <w:r>
        <w:rPr>
          <w:rFonts w:eastAsia="SimHei" w:cs="Times New Roman" w:hint="eastAsia"/>
          <w:b/>
          <w:i/>
          <w:lang w:val="en-US" w:eastAsia="zh-CN"/>
        </w:rPr>
        <w:t>7</w:t>
      </w:r>
      <w:r>
        <w:rPr>
          <w:rFonts w:eastAsia="SimHei" w:cs="Times New Roman"/>
          <w:b/>
          <w:i/>
          <w:lang w:val="en-US" w:eastAsia="zh-CN"/>
        </w:rPr>
        <w:t xml:space="preserve">: The SSB Tx/Rx </w:t>
      </w:r>
      <w:r>
        <w:rPr>
          <w:rFonts w:eastAsia="SimHei" w:cs="Times New Roman"/>
          <w:b/>
          <w:i/>
          <w:lang w:val="en-US" w:eastAsia="zh-CN"/>
        </w:rPr>
        <w:t>configurations (</w:t>
      </w:r>
      <w:r>
        <w:rPr>
          <w:rFonts w:eastAsia="SimHei" w:cs="Times New Roman" w:hint="eastAsia"/>
          <w:b/>
          <w:i/>
          <w:lang w:val="en-US" w:eastAsia="zh-CN"/>
        </w:rPr>
        <w:t>after applying</w:t>
      </w:r>
      <w:r>
        <w:rPr>
          <w:rFonts w:eastAsia="SimHei" w:cs="Times New Roman"/>
          <w:b/>
          <w:i/>
          <w:lang w:val="en-US" w:eastAsia="zh-CN"/>
        </w:rPr>
        <w:t xml:space="preserve"> muting </w:t>
      </w:r>
      <w:r>
        <w:rPr>
          <w:rFonts w:eastAsia="SimHei" w:cs="Times New Roman" w:hint="eastAsia"/>
          <w:b/>
          <w:i/>
          <w:lang w:val="en-US" w:eastAsia="zh-CN"/>
        </w:rPr>
        <w:t>rule</w:t>
      </w:r>
      <w:r>
        <w:rPr>
          <w:rFonts w:eastAsia="SimHei" w:cs="Times New Roman"/>
          <w:b/>
          <w:i/>
          <w:lang w:val="en-US" w:eastAsia="zh-CN"/>
        </w:rPr>
        <w:t>) resulting in no SSB</w:t>
      </w:r>
      <w:r>
        <w:rPr>
          <w:rFonts w:eastAsia="SimHei" w:cs="Times New Roman" w:hint="eastAsia"/>
          <w:b/>
          <w:i/>
          <w:lang w:val="en-US" w:eastAsia="zh-CN"/>
        </w:rPr>
        <w:t xml:space="preserve"> transmission</w:t>
      </w:r>
      <w:r>
        <w:rPr>
          <w:rFonts w:eastAsia="SimHei" w:cs="Times New Roman"/>
          <w:b/>
          <w:i/>
          <w:lang w:val="en-US" w:eastAsia="zh-CN"/>
        </w:rPr>
        <w:t xml:space="preserve"> opportunity for an IAB node is regarded as incorrect network configuration.</w:t>
      </w:r>
    </w:p>
    <w:p w:rsidR="00C04A53" w:rsidRDefault="00006357">
      <w:pPr>
        <w:pStyle w:val="Heading1"/>
        <w:keepNext w:val="0"/>
        <w:keepLines w:val="0"/>
        <w:widowControl w:val="0"/>
        <w:pBdr>
          <w:top w:val="none" w:sz="0" w:space="0" w:color="auto"/>
        </w:pBdr>
        <w:overflowPunct/>
        <w:snapToGrid w:val="0"/>
        <w:spacing w:beforeLines="100" w:before="360" w:after="0" w:line="240" w:lineRule="auto"/>
        <w:ind w:left="432"/>
        <w:jc w:val="left"/>
        <w:textAlignment w:val="auto"/>
        <w:rPr>
          <w:rFonts w:eastAsia="SimHei"/>
          <w:sz w:val="32"/>
          <w:szCs w:val="30"/>
          <w:lang w:val="en-US" w:eastAsia="zh-CN"/>
        </w:rPr>
      </w:pPr>
      <w:r>
        <w:rPr>
          <w:rFonts w:eastAsia="SimHei" w:hint="eastAsia"/>
          <w:sz w:val="32"/>
          <w:szCs w:val="30"/>
          <w:lang w:val="en-US" w:eastAsia="zh-CN"/>
        </w:rPr>
        <w:t>Conclusions</w:t>
      </w:r>
    </w:p>
    <w:p w:rsidR="00C04A53" w:rsidRDefault="00006357">
      <w:pPr>
        <w:spacing w:line="240" w:lineRule="auto"/>
        <w:rPr>
          <w:lang w:val="en-US" w:eastAsia="zh-CN"/>
        </w:rPr>
      </w:pPr>
      <w:r>
        <w:rPr>
          <w:lang w:val="en-US" w:eastAsia="zh-CN"/>
        </w:rPr>
        <w:t>This paper concludes that:</w:t>
      </w:r>
    </w:p>
    <w:p w:rsidR="00C04A53" w:rsidRDefault="00006357">
      <w:pPr>
        <w:spacing w:line="240" w:lineRule="auto"/>
        <w:ind w:left="990" w:hanging="990"/>
        <w:rPr>
          <w:rFonts w:eastAsia="SimHei"/>
          <w:b/>
          <w:i/>
          <w:lang w:val="en-US" w:eastAsia="zh-CN"/>
        </w:rPr>
      </w:pPr>
      <w:r>
        <w:rPr>
          <w:rFonts w:eastAsia="SimHei"/>
          <w:b/>
          <w:i/>
          <w:lang w:val="en-US" w:eastAsia="zh-CN"/>
        </w:rPr>
        <w:t xml:space="preserve">Proposal </w:t>
      </w:r>
      <w:r>
        <w:rPr>
          <w:rFonts w:eastAsia="SimHei" w:hint="eastAsia"/>
          <w:b/>
          <w:i/>
          <w:lang w:val="en-US" w:eastAsia="zh-CN"/>
        </w:rPr>
        <w:t>1</w:t>
      </w:r>
      <w:r>
        <w:rPr>
          <w:rFonts w:eastAsia="SimHei"/>
          <w:b/>
          <w:i/>
          <w:lang w:val="en-US" w:eastAsia="zh-CN"/>
        </w:rPr>
        <w:t xml:space="preserve">: </w:t>
      </w:r>
      <w:r>
        <w:rPr>
          <w:rFonts w:eastAsia="SimHei" w:hint="eastAsia"/>
          <w:b/>
          <w:i/>
          <w:lang w:val="en-US" w:eastAsia="zh-CN"/>
        </w:rPr>
        <w:t xml:space="preserve">The maximum number of STCs configured for IAB node </w:t>
      </w:r>
      <w:r>
        <w:rPr>
          <w:rFonts w:eastAsia="SimHei" w:hint="eastAsia"/>
          <w:b/>
          <w:i/>
          <w:lang w:val="en-US" w:eastAsia="zh-CN"/>
        </w:rPr>
        <w:t>discovery and measurements is 1.</w:t>
      </w:r>
    </w:p>
    <w:p w:rsidR="00C04A53" w:rsidRDefault="00006357">
      <w:pPr>
        <w:spacing w:line="240" w:lineRule="auto"/>
        <w:ind w:left="990" w:hanging="990"/>
        <w:rPr>
          <w:rFonts w:eastAsia="SimHei"/>
          <w:b/>
          <w:i/>
          <w:lang w:val="en-US" w:eastAsia="zh-CN"/>
        </w:rPr>
      </w:pPr>
      <w:r>
        <w:rPr>
          <w:rFonts w:eastAsia="SimHei"/>
          <w:b/>
          <w:i/>
          <w:lang w:val="en-US" w:eastAsia="zh-CN"/>
        </w:rPr>
        <w:t xml:space="preserve">Proposal </w:t>
      </w:r>
      <w:r>
        <w:rPr>
          <w:rFonts w:eastAsia="SimHei" w:hint="eastAsia"/>
          <w:b/>
          <w:i/>
          <w:lang w:val="en-US" w:eastAsia="zh-CN"/>
        </w:rPr>
        <w:t>2</w:t>
      </w:r>
      <w:r>
        <w:rPr>
          <w:rFonts w:eastAsia="SimHei"/>
          <w:b/>
          <w:i/>
          <w:lang w:val="en-US" w:eastAsia="zh-CN"/>
        </w:rPr>
        <w:t>: The range of SMTC periodicity should be the same as that of STC periodicity, i.e. 5, 10, 20, 40, 80, 160, 320, 640 subframes.</w:t>
      </w:r>
    </w:p>
    <w:p w:rsidR="00C04A53" w:rsidRDefault="00006357">
      <w:pPr>
        <w:spacing w:line="240" w:lineRule="auto"/>
        <w:ind w:left="990" w:hanging="990"/>
        <w:rPr>
          <w:rFonts w:eastAsia="SimHei"/>
          <w:b/>
          <w:i/>
          <w:lang w:val="en-US" w:eastAsia="zh-CN"/>
        </w:rPr>
      </w:pPr>
      <w:r>
        <w:rPr>
          <w:rFonts w:eastAsia="SimHei"/>
          <w:b/>
          <w:i/>
          <w:lang w:val="en-US" w:eastAsia="zh-CN"/>
        </w:rPr>
        <w:t xml:space="preserve">Proposal </w:t>
      </w:r>
      <w:r>
        <w:rPr>
          <w:rFonts w:eastAsia="SimHei" w:hint="eastAsia"/>
          <w:b/>
          <w:i/>
          <w:lang w:val="en-US" w:eastAsia="zh-CN"/>
        </w:rPr>
        <w:t>3</w:t>
      </w:r>
      <w:r>
        <w:rPr>
          <w:rFonts w:eastAsia="SimHei"/>
          <w:b/>
          <w:i/>
          <w:lang w:val="en-US" w:eastAsia="zh-CN"/>
        </w:rPr>
        <w:t>: The values of SMTC offset for different SMTC periodicity can be determine</w:t>
      </w:r>
      <w:r>
        <w:rPr>
          <w:rFonts w:eastAsia="SimHei"/>
          <w:b/>
          <w:i/>
          <w:lang w:val="en-US" w:eastAsia="zh-CN"/>
        </w:rPr>
        <w:t>d in a similar way as Rel-15. E.g. for SMTC periodicity T ms, offset can take values from 0 to T-1 with step size 1.</w:t>
      </w:r>
    </w:p>
    <w:p w:rsidR="00C04A53" w:rsidRDefault="00006357">
      <w:pPr>
        <w:spacing w:line="240" w:lineRule="auto"/>
        <w:ind w:left="990" w:hanging="990"/>
        <w:rPr>
          <w:rFonts w:eastAsia="SimHei"/>
          <w:b/>
          <w:i/>
          <w:lang w:val="en-US" w:eastAsia="zh-CN"/>
        </w:rPr>
      </w:pPr>
      <w:r>
        <w:rPr>
          <w:rFonts w:eastAsia="SimHei"/>
          <w:b/>
          <w:i/>
          <w:lang w:val="en-US" w:eastAsia="zh-CN"/>
        </w:rPr>
        <w:t xml:space="preserve">Proposal </w:t>
      </w:r>
      <w:r>
        <w:rPr>
          <w:rFonts w:eastAsia="SimHei" w:hint="eastAsia"/>
          <w:b/>
          <w:i/>
          <w:lang w:val="en-US" w:eastAsia="zh-CN"/>
        </w:rPr>
        <w:t>4</w:t>
      </w:r>
      <w:r>
        <w:rPr>
          <w:rFonts w:eastAsia="SimHei"/>
          <w:b/>
          <w:i/>
          <w:lang w:val="en-US" w:eastAsia="zh-CN"/>
        </w:rPr>
        <w:t xml:space="preserve">: </w:t>
      </w:r>
      <w:r>
        <w:rPr>
          <w:rFonts w:eastAsia="SimHei" w:hint="eastAsia"/>
          <w:b/>
          <w:i/>
          <w:lang w:val="en-US" w:eastAsia="zh-CN"/>
        </w:rPr>
        <w:t>Rel-15 SMTC duration should be reused for SMTC duration for IAB node discovery and measurements, i.e. values from 1ms to 5ms wi</w:t>
      </w:r>
      <w:r>
        <w:rPr>
          <w:rFonts w:eastAsia="SimHei" w:hint="eastAsia"/>
          <w:b/>
          <w:i/>
          <w:lang w:val="en-US" w:eastAsia="zh-CN"/>
        </w:rPr>
        <w:t xml:space="preserve">th step size </w:t>
      </w:r>
      <w:r>
        <w:rPr>
          <w:rFonts w:eastAsia="SimHei"/>
          <w:b/>
          <w:i/>
          <w:lang w:val="en-US" w:eastAsia="zh-CN"/>
        </w:rPr>
        <w:t xml:space="preserve">of </w:t>
      </w:r>
      <w:r>
        <w:rPr>
          <w:rFonts w:eastAsia="SimHei" w:hint="eastAsia"/>
          <w:b/>
          <w:i/>
          <w:lang w:val="en-US" w:eastAsia="zh-CN"/>
        </w:rPr>
        <w:t>1ms.</w:t>
      </w:r>
    </w:p>
    <w:p w:rsidR="00C04A53" w:rsidRDefault="00006357">
      <w:pPr>
        <w:spacing w:line="240" w:lineRule="auto"/>
        <w:ind w:left="990" w:hanging="990"/>
        <w:rPr>
          <w:rFonts w:eastAsia="SimHei"/>
          <w:b/>
          <w:i/>
          <w:lang w:val="en-US" w:eastAsia="zh-CN"/>
        </w:rPr>
      </w:pPr>
      <w:r>
        <w:rPr>
          <w:rFonts w:eastAsia="SimHei"/>
          <w:b/>
          <w:i/>
          <w:lang w:val="en-US" w:eastAsia="zh-CN"/>
        </w:rPr>
        <w:t xml:space="preserve">Proposal </w:t>
      </w:r>
      <w:r>
        <w:rPr>
          <w:rFonts w:eastAsia="SimHei" w:hint="eastAsia"/>
          <w:b/>
          <w:i/>
          <w:lang w:val="en-US" w:eastAsia="zh-CN"/>
        </w:rPr>
        <w:t>5</w:t>
      </w:r>
      <w:r>
        <w:rPr>
          <w:rFonts w:eastAsia="SimHei"/>
          <w:b/>
          <w:i/>
          <w:lang w:val="en-US" w:eastAsia="zh-CN"/>
        </w:rPr>
        <w:t>:</w:t>
      </w:r>
      <w:r>
        <w:rPr>
          <w:rFonts w:eastAsia="SimHei" w:hint="eastAsia"/>
          <w:b/>
          <w:i/>
          <w:lang w:val="en-US" w:eastAsia="zh-CN"/>
        </w:rPr>
        <w:t xml:space="preserve"> </w:t>
      </w:r>
      <w:r>
        <w:rPr>
          <w:rFonts w:eastAsia="SimHei"/>
          <w:b/>
          <w:i/>
          <w:lang w:val="en-US" w:eastAsia="zh-CN"/>
        </w:rPr>
        <w:t xml:space="preserve">When a </w:t>
      </w:r>
      <w:r>
        <w:rPr>
          <w:rFonts w:eastAsia="SimHei" w:hint="eastAsia"/>
          <w:b/>
          <w:i/>
          <w:lang w:val="en-US" w:eastAsia="zh-CN"/>
        </w:rPr>
        <w:t>STC</w:t>
      </w:r>
      <w:r>
        <w:rPr>
          <w:rFonts w:eastAsia="SimHei"/>
          <w:b/>
          <w:i/>
          <w:lang w:val="en-US" w:eastAsia="zh-CN"/>
        </w:rPr>
        <w:t xml:space="preserve"> for access UE and a </w:t>
      </w:r>
      <w:r>
        <w:rPr>
          <w:rFonts w:eastAsia="SimHei" w:hint="eastAsia"/>
          <w:b/>
          <w:i/>
          <w:lang w:val="en-US" w:eastAsia="zh-CN"/>
        </w:rPr>
        <w:t>SMTC</w:t>
      </w:r>
      <w:r>
        <w:rPr>
          <w:rFonts w:eastAsia="SimHei"/>
          <w:b/>
          <w:i/>
          <w:lang w:val="en-US" w:eastAsia="zh-CN"/>
        </w:rPr>
        <w:t xml:space="preserve"> overlap in time, </w:t>
      </w:r>
      <w:r>
        <w:rPr>
          <w:rFonts w:eastAsia="SimHei" w:hint="eastAsia"/>
          <w:b/>
          <w:i/>
          <w:lang w:val="en-US" w:eastAsia="zh-CN"/>
        </w:rPr>
        <w:t>STC</w:t>
      </w:r>
      <w:r>
        <w:rPr>
          <w:rFonts w:eastAsia="SimHei"/>
          <w:b/>
          <w:i/>
          <w:lang w:val="en-US" w:eastAsia="zh-CN"/>
        </w:rPr>
        <w:t xml:space="preserve"> for access UE takes higher priority.</w:t>
      </w:r>
    </w:p>
    <w:p w:rsidR="00C04A53" w:rsidRDefault="00006357">
      <w:pPr>
        <w:spacing w:line="240" w:lineRule="auto"/>
        <w:ind w:left="990" w:hanging="990"/>
        <w:rPr>
          <w:rFonts w:eastAsia="SimHei"/>
          <w:b/>
          <w:i/>
          <w:lang w:val="en-US" w:eastAsia="zh-CN"/>
        </w:rPr>
      </w:pPr>
      <w:r>
        <w:rPr>
          <w:rFonts w:eastAsia="SimHei"/>
          <w:b/>
          <w:i/>
          <w:lang w:val="en-US" w:eastAsia="zh-CN"/>
        </w:rPr>
        <w:t xml:space="preserve">Proposal </w:t>
      </w:r>
      <w:r>
        <w:rPr>
          <w:rFonts w:eastAsia="SimHei" w:hint="eastAsia"/>
          <w:b/>
          <w:i/>
          <w:lang w:val="en-US" w:eastAsia="zh-CN"/>
        </w:rPr>
        <w:t>6</w:t>
      </w:r>
      <w:r>
        <w:rPr>
          <w:rFonts w:eastAsia="SimHei"/>
          <w:b/>
          <w:i/>
          <w:lang w:val="en-US" w:eastAsia="zh-CN"/>
        </w:rPr>
        <w:t xml:space="preserve">: </w:t>
      </w:r>
      <w:r>
        <w:rPr>
          <w:rFonts w:eastAsia="SimHei" w:hint="eastAsia"/>
          <w:b/>
          <w:i/>
          <w:lang w:val="en-US" w:eastAsia="zh-CN"/>
        </w:rPr>
        <w:t>SMTC takes higher priority for the case where STC is for other IAB</w:t>
      </w:r>
      <w:r>
        <w:rPr>
          <w:rFonts w:eastAsia="SimHei"/>
          <w:b/>
          <w:i/>
          <w:lang w:val="en-US" w:eastAsia="zh-CN"/>
        </w:rPr>
        <w:t>’</w:t>
      </w:r>
      <w:r>
        <w:rPr>
          <w:rFonts w:eastAsia="SimHei" w:hint="eastAsia"/>
          <w:b/>
          <w:i/>
          <w:lang w:val="en-US" w:eastAsia="zh-CN"/>
        </w:rPr>
        <w:t xml:space="preserve">s stage-2 measurement but not for UE to receive. </w:t>
      </w:r>
    </w:p>
    <w:p w:rsidR="00C04A53" w:rsidRDefault="00006357">
      <w:pPr>
        <w:spacing w:line="240" w:lineRule="auto"/>
        <w:ind w:left="990" w:hanging="990"/>
        <w:rPr>
          <w:rFonts w:eastAsia="SimHei"/>
          <w:b/>
          <w:i/>
          <w:lang w:val="en-US" w:eastAsia="zh-CN"/>
        </w:rPr>
      </w:pPr>
      <w:r>
        <w:rPr>
          <w:rFonts w:eastAsia="SimHei"/>
          <w:b/>
          <w:i/>
          <w:lang w:val="en-US" w:eastAsia="zh-CN"/>
        </w:rPr>
        <w:t xml:space="preserve">Proposal </w:t>
      </w:r>
      <w:r>
        <w:rPr>
          <w:rFonts w:eastAsia="SimHei" w:hint="eastAsia"/>
          <w:b/>
          <w:i/>
          <w:lang w:val="en-US" w:eastAsia="zh-CN"/>
        </w:rPr>
        <w:t>7</w:t>
      </w:r>
      <w:r>
        <w:rPr>
          <w:rFonts w:eastAsia="SimHei"/>
          <w:b/>
          <w:i/>
          <w:lang w:val="en-US" w:eastAsia="zh-CN"/>
        </w:rPr>
        <w:t>: The SSB Tx/Rx configurations (</w:t>
      </w:r>
      <w:r>
        <w:rPr>
          <w:rFonts w:eastAsia="SimHei" w:hint="eastAsia"/>
          <w:b/>
          <w:i/>
          <w:lang w:val="en-US" w:eastAsia="zh-CN"/>
        </w:rPr>
        <w:t>after applying</w:t>
      </w:r>
      <w:r>
        <w:rPr>
          <w:rFonts w:eastAsia="SimHei"/>
          <w:b/>
          <w:i/>
          <w:lang w:val="en-US" w:eastAsia="zh-CN"/>
        </w:rPr>
        <w:t xml:space="preserve"> muting </w:t>
      </w:r>
      <w:r>
        <w:rPr>
          <w:rFonts w:eastAsia="SimHei" w:hint="eastAsia"/>
          <w:b/>
          <w:i/>
          <w:lang w:val="en-US" w:eastAsia="zh-CN"/>
        </w:rPr>
        <w:t>rule</w:t>
      </w:r>
      <w:r>
        <w:rPr>
          <w:rFonts w:eastAsia="SimHei"/>
          <w:b/>
          <w:i/>
          <w:lang w:val="en-US" w:eastAsia="zh-CN"/>
        </w:rPr>
        <w:t>) resulting in no SSB</w:t>
      </w:r>
      <w:r>
        <w:rPr>
          <w:rFonts w:eastAsia="SimHei" w:hint="eastAsia"/>
          <w:b/>
          <w:i/>
          <w:lang w:val="en-US" w:eastAsia="zh-CN"/>
        </w:rPr>
        <w:t xml:space="preserve"> transmission</w:t>
      </w:r>
      <w:r>
        <w:rPr>
          <w:rFonts w:eastAsia="SimHei"/>
          <w:b/>
          <w:i/>
          <w:lang w:val="en-US" w:eastAsia="zh-CN"/>
        </w:rPr>
        <w:t xml:space="preserve"> opportunity for an IAB node is regarded as incorrect network configuration.</w:t>
      </w:r>
    </w:p>
    <w:p w:rsidR="00C04A53" w:rsidRDefault="00C04A53">
      <w:pPr>
        <w:pStyle w:val="YJ--"/>
        <w:spacing w:beforeLines="0" w:afterLines="0" w:line="240" w:lineRule="auto"/>
        <w:ind w:firstLineChars="0" w:firstLine="0"/>
        <w:rPr>
          <w:rFonts w:eastAsia="SimHei" w:cs="Times New Roman"/>
          <w:b/>
          <w:i/>
          <w:lang w:val="en-US" w:eastAsia="zh-CN"/>
        </w:rPr>
      </w:pPr>
    </w:p>
    <w:p w:rsidR="00C04A53" w:rsidRDefault="00006357">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C04A53" w:rsidRDefault="00006357">
      <w:pPr>
        <w:numPr>
          <w:ilvl w:val="0"/>
          <w:numId w:val="4"/>
        </w:numPr>
        <w:overflowPunct/>
        <w:adjustRightInd/>
        <w:snapToGrid w:val="0"/>
        <w:spacing w:beforeLines="50" w:before="180" w:afterLines="50" w:after="180" w:line="240" w:lineRule="auto"/>
        <w:textAlignment w:val="auto"/>
        <w:rPr>
          <w:sz w:val="21"/>
          <w:szCs w:val="24"/>
          <w:lang w:val="en-US" w:eastAsia="zh-CN"/>
        </w:rPr>
      </w:pPr>
      <w:r>
        <w:rPr>
          <w:szCs w:val="24"/>
          <w:lang w:val="en-US" w:eastAsia="zh-CN"/>
        </w:rPr>
        <w:t xml:space="preserve">Chairman's Notes RAN1 #96, February, 2019. </w:t>
      </w:r>
    </w:p>
    <w:p w:rsidR="00C04A53" w:rsidRDefault="00006357">
      <w:pPr>
        <w:pStyle w:val="References"/>
        <w:snapToGrid w:val="0"/>
        <w:spacing w:beforeLines="50" w:before="180" w:afterLines="50" w:after="180" w:line="240" w:lineRule="auto"/>
        <w:rPr>
          <w:sz w:val="21"/>
          <w:szCs w:val="20"/>
          <w:lang w:eastAsia="zh-CN"/>
        </w:rPr>
      </w:pPr>
      <w:r>
        <w:rPr>
          <w:rFonts w:hint="eastAsia"/>
          <w:szCs w:val="20"/>
          <w:lang w:eastAsia="zh-CN"/>
        </w:rPr>
        <w:t>Chairman's Notes RAN1</w:t>
      </w:r>
      <w:r>
        <w:rPr>
          <w:rFonts w:hint="eastAsia"/>
          <w:szCs w:val="20"/>
          <w:lang w:eastAsia="zh-CN"/>
        </w:rPr>
        <w:t xml:space="preserve"> #96bis, April, 2019.</w:t>
      </w:r>
    </w:p>
    <w:sectPr w:rsidR="00C04A53">
      <w:footerReference w:type="default" r:id="rId11"/>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6357" w:rsidRDefault="00006357">
      <w:pPr>
        <w:spacing w:after="0" w:line="240" w:lineRule="auto"/>
      </w:pPr>
      <w:r>
        <w:separator/>
      </w:r>
    </w:p>
  </w:endnote>
  <w:endnote w:type="continuationSeparator" w:id="0">
    <w:p w:rsidR="00006357" w:rsidRDefault="00006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9109145"/>
      <w:docPartObj>
        <w:docPartGallery w:val="AutoText"/>
      </w:docPartObj>
    </w:sdtPr>
    <w:sdtEndPr/>
    <w:sdtContent>
      <w:p w:rsidR="00C04A53" w:rsidRDefault="00006357">
        <w:pPr>
          <w:pStyle w:val="Footer"/>
          <w:jc w:val="center"/>
        </w:pPr>
        <w:r>
          <w:fldChar w:fldCharType="begin"/>
        </w:r>
        <w:r>
          <w:instrText xml:space="preserve"> PAGE   \* MERGEFORMAT </w:instrText>
        </w:r>
        <w:r>
          <w:fldChar w:fldCharType="separate"/>
        </w:r>
        <w:r w:rsidR="00555545">
          <w:rPr>
            <w:noProof/>
          </w:rPr>
          <w:t>4</w:t>
        </w:r>
        <w:r>
          <w:fldChar w:fldCharType="end"/>
        </w:r>
      </w:p>
    </w:sdtContent>
  </w:sdt>
  <w:p w:rsidR="00C04A53" w:rsidRDefault="00C04A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6357" w:rsidRDefault="00006357">
      <w:pPr>
        <w:spacing w:after="0" w:line="240" w:lineRule="auto"/>
      </w:pPr>
      <w:r>
        <w:separator/>
      </w:r>
    </w:p>
  </w:footnote>
  <w:footnote w:type="continuationSeparator" w:id="0">
    <w:p w:rsidR="00006357" w:rsidRDefault="000063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1A4E5DA7"/>
    <w:multiLevelType w:val="multilevel"/>
    <w:tmpl w:val="1A4E5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9D430F7"/>
    <w:multiLevelType w:val="multilevel"/>
    <w:tmpl w:val="69D430F7"/>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3"/>
  </w:num>
  <w:num w:numId="5">
    <w:abstractNumId w:val="4"/>
  </w:num>
  <w:num w:numId="6">
    <w:abstractNumId w:val="5"/>
  </w:num>
  <w:num w:numId="7">
    <w:abstractNumId w:val="2"/>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0"/>
  <w:doNotDisplayPageBoundaries/>
  <w:bordersDoNotSurroundHeader/>
  <w:bordersDoNotSurroundFooter/>
  <w:defaultTabStop w:val="2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357"/>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6D4"/>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9B8"/>
    <w:rsid w:val="00040EF5"/>
    <w:rsid w:val="00040F00"/>
    <w:rsid w:val="0004183B"/>
    <w:rsid w:val="00041E06"/>
    <w:rsid w:val="000425E4"/>
    <w:rsid w:val="00042A3A"/>
    <w:rsid w:val="00042AA7"/>
    <w:rsid w:val="00042DDB"/>
    <w:rsid w:val="00042E82"/>
    <w:rsid w:val="00043032"/>
    <w:rsid w:val="00043B51"/>
    <w:rsid w:val="00044183"/>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4F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2F"/>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709"/>
    <w:rsid w:val="00067820"/>
    <w:rsid w:val="00067B4E"/>
    <w:rsid w:val="00067D45"/>
    <w:rsid w:val="00067F93"/>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12"/>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1EE3"/>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020"/>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CEC"/>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4FD6"/>
    <w:rsid w:val="000C529F"/>
    <w:rsid w:val="000C5326"/>
    <w:rsid w:val="000C57BE"/>
    <w:rsid w:val="000C598F"/>
    <w:rsid w:val="000C5FC3"/>
    <w:rsid w:val="000C670D"/>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5EF"/>
    <w:rsid w:val="000E0837"/>
    <w:rsid w:val="000E0A85"/>
    <w:rsid w:val="000E14C7"/>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3AA6"/>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7F8"/>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226"/>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4F76"/>
    <w:rsid w:val="00145370"/>
    <w:rsid w:val="00145838"/>
    <w:rsid w:val="00145850"/>
    <w:rsid w:val="0014593F"/>
    <w:rsid w:val="001459F2"/>
    <w:rsid w:val="00145AD3"/>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2BF7"/>
    <w:rsid w:val="00153115"/>
    <w:rsid w:val="001533B9"/>
    <w:rsid w:val="001536E6"/>
    <w:rsid w:val="001538CD"/>
    <w:rsid w:val="00153999"/>
    <w:rsid w:val="00153ACD"/>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082"/>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AC5"/>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DD"/>
    <w:rsid w:val="001857DA"/>
    <w:rsid w:val="00185867"/>
    <w:rsid w:val="00185909"/>
    <w:rsid w:val="00185938"/>
    <w:rsid w:val="00185CF2"/>
    <w:rsid w:val="00185F05"/>
    <w:rsid w:val="00185F9F"/>
    <w:rsid w:val="00186799"/>
    <w:rsid w:val="00186B67"/>
    <w:rsid w:val="00186CC2"/>
    <w:rsid w:val="00187331"/>
    <w:rsid w:val="001876FC"/>
    <w:rsid w:val="001878FE"/>
    <w:rsid w:val="00187A29"/>
    <w:rsid w:val="00187C2D"/>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3DB"/>
    <w:rsid w:val="001C2C4F"/>
    <w:rsid w:val="001C2C96"/>
    <w:rsid w:val="001C3341"/>
    <w:rsid w:val="001C3DEB"/>
    <w:rsid w:val="001C3FC1"/>
    <w:rsid w:val="001C4547"/>
    <w:rsid w:val="001C534E"/>
    <w:rsid w:val="001C54C3"/>
    <w:rsid w:val="001C60EE"/>
    <w:rsid w:val="001C76F0"/>
    <w:rsid w:val="001C7AE7"/>
    <w:rsid w:val="001C7BBB"/>
    <w:rsid w:val="001C7D93"/>
    <w:rsid w:val="001C7F02"/>
    <w:rsid w:val="001D000E"/>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47E"/>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F82"/>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408"/>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34"/>
    <w:rsid w:val="0022411A"/>
    <w:rsid w:val="0022487C"/>
    <w:rsid w:val="00224E8C"/>
    <w:rsid w:val="00225098"/>
    <w:rsid w:val="002257EB"/>
    <w:rsid w:val="00225AE7"/>
    <w:rsid w:val="00225AEF"/>
    <w:rsid w:val="00225E97"/>
    <w:rsid w:val="002265E7"/>
    <w:rsid w:val="00227000"/>
    <w:rsid w:val="002271EC"/>
    <w:rsid w:val="00227C41"/>
    <w:rsid w:val="00227D94"/>
    <w:rsid w:val="00227F54"/>
    <w:rsid w:val="0023016B"/>
    <w:rsid w:val="002304E3"/>
    <w:rsid w:val="00230D24"/>
    <w:rsid w:val="002316C7"/>
    <w:rsid w:val="00231EEA"/>
    <w:rsid w:val="00232294"/>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4C5F"/>
    <w:rsid w:val="002454F4"/>
    <w:rsid w:val="00245763"/>
    <w:rsid w:val="00245F76"/>
    <w:rsid w:val="002466AE"/>
    <w:rsid w:val="00246998"/>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729"/>
    <w:rsid w:val="00253B15"/>
    <w:rsid w:val="00253F60"/>
    <w:rsid w:val="00254129"/>
    <w:rsid w:val="00254694"/>
    <w:rsid w:val="00254BF2"/>
    <w:rsid w:val="002553E6"/>
    <w:rsid w:val="0025542F"/>
    <w:rsid w:val="0025557A"/>
    <w:rsid w:val="00255963"/>
    <w:rsid w:val="00255B30"/>
    <w:rsid w:val="00255B56"/>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C0F"/>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6D10"/>
    <w:rsid w:val="0027715E"/>
    <w:rsid w:val="0027756F"/>
    <w:rsid w:val="00277C8E"/>
    <w:rsid w:val="00277DE8"/>
    <w:rsid w:val="00280688"/>
    <w:rsid w:val="002806B3"/>
    <w:rsid w:val="002811D1"/>
    <w:rsid w:val="0028137A"/>
    <w:rsid w:val="002814E5"/>
    <w:rsid w:val="00281860"/>
    <w:rsid w:val="00281C9C"/>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54A"/>
    <w:rsid w:val="0029274D"/>
    <w:rsid w:val="00292AE5"/>
    <w:rsid w:val="00292D41"/>
    <w:rsid w:val="00292D4C"/>
    <w:rsid w:val="00292E73"/>
    <w:rsid w:val="00292EB2"/>
    <w:rsid w:val="00293595"/>
    <w:rsid w:val="0029359C"/>
    <w:rsid w:val="00293DB1"/>
    <w:rsid w:val="0029401F"/>
    <w:rsid w:val="002941EC"/>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58C"/>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561"/>
    <w:rsid w:val="002B16F4"/>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E3D"/>
    <w:rsid w:val="002C4F2A"/>
    <w:rsid w:val="002C51A2"/>
    <w:rsid w:val="002C5306"/>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F1F"/>
    <w:rsid w:val="002F492F"/>
    <w:rsid w:val="002F4BC2"/>
    <w:rsid w:val="002F4C20"/>
    <w:rsid w:val="002F4C6B"/>
    <w:rsid w:val="002F5021"/>
    <w:rsid w:val="002F5086"/>
    <w:rsid w:val="002F513A"/>
    <w:rsid w:val="002F51A9"/>
    <w:rsid w:val="002F59FF"/>
    <w:rsid w:val="002F5B13"/>
    <w:rsid w:val="002F6581"/>
    <w:rsid w:val="002F6D18"/>
    <w:rsid w:val="002F71D1"/>
    <w:rsid w:val="002F759B"/>
    <w:rsid w:val="002F7913"/>
    <w:rsid w:val="00300069"/>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394"/>
    <w:rsid w:val="0030450F"/>
    <w:rsid w:val="00304E67"/>
    <w:rsid w:val="003050B7"/>
    <w:rsid w:val="003056E7"/>
    <w:rsid w:val="00305806"/>
    <w:rsid w:val="003058F2"/>
    <w:rsid w:val="00306456"/>
    <w:rsid w:val="00306E08"/>
    <w:rsid w:val="00307D74"/>
    <w:rsid w:val="0031043B"/>
    <w:rsid w:val="0031071B"/>
    <w:rsid w:val="0031080D"/>
    <w:rsid w:val="00310E93"/>
    <w:rsid w:val="003113A4"/>
    <w:rsid w:val="00311654"/>
    <w:rsid w:val="003119AB"/>
    <w:rsid w:val="003119FE"/>
    <w:rsid w:val="00311CC6"/>
    <w:rsid w:val="00311F05"/>
    <w:rsid w:val="00312020"/>
    <w:rsid w:val="003120D4"/>
    <w:rsid w:val="003122FA"/>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3B2"/>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748"/>
    <w:rsid w:val="00331826"/>
    <w:rsid w:val="00331AE9"/>
    <w:rsid w:val="00331C04"/>
    <w:rsid w:val="00332206"/>
    <w:rsid w:val="003324E2"/>
    <w:rsid w:val="00332516"/>
    <w:rsid w:val="00332791"/>
    <w:rsid w:val="0033288C"/>
    <w:rsid w:val="003328A3"/>
    <w:rsid w:val="00332C53"/>
    <w:rsid w:val="0033308A"/>
    <w:rsid w:val="00333448"/>
    <w:rsid w:val="003339A0"/>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5F38"/>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AFE"/>
    <w:rsid w:val="00361C95"/>
    <w:rsid w:val="0036236F"/>
    <w:rsid w:val="00362758"/>
    <w:rsid w:val="00362CD3"/>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3FFC"/>
    <w:rsid w:val="00374159"/>
    <w:rsid w:val="0037469E"/>
    <w:rsid w:val="003748C7"/>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91E"/>
    <w:rsid w:val="00387D32"/>
    <w:rsid w:val="00387F0D"/>
    <w:rsid w:val="0039020E"/>
    <w:rsid w:val="003904BF"/>
    <w:rsid w:val="00390EE7"/>
    <w:rsid w:val="00390FF8"/>
    <w:rsid w:val="003912C4"/>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219"/>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635"/>
    <w:rsid w:val="003A0A40"/>
    <w:rsid w:val="003A0A90"/>
    <w:rsid w:val="003A0D9D"/>
    <w:rsid w:val="003A11A1"/>
    <w:rsid w:val="003A1335"/>
    <w:rsid w:val="003A136C"/>
    <w:rsid w:val="003A1876"/>
    <w:rsid w:val="003A1EB8"/>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DB5"/>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918"/>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15"/>
    <w:rsid w:val="003E5CAC"/>
    <w:rsid w:val="003E5CF4"/>
    <w:rsid w:val="003E6061"/>
    <w:rsid w:val="003E666F"/>
    <w:rsid w:val="003E6DC4"/>
    <w:rsid w:val="003E7110"/>
    <w:rsid w:val="003F03D9"/>
    <w:rsid w:val="003F059F"/>
    <w:rsid w:val="003F05D7"/>
    <w:rsid w:val="003F08D2"/>
    <w:rsid w:val="003F0ADE"/>
    <w:rsid w:val="003F0DFE"/>
    <w:rsid w:val="003F0EF9"/>
    <w:rsid w:val="003F0F57"/>
    <w:rsid w:val="003F0F8E"/>
    <w:rsid w:val="003F1228"/>
    <w:rsid w:val="003F17A1"/>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689"/>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5E4A"/>
    <w:rsid w:val="0040621C"/>
    <w:rsid w:val="0040673C"/>
    <w:rsid w:val="00406795"/>
    <w:rsid w:val="004068CA"/>
    <w:rsid w:val="00406EF2"/>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7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145"/>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723"/>
    <w:rsid w:val="0042682B"/>
    <w:rsid w:val="00426CC0"/>
    <w:rsid w:val="00426F86"/>
    <w:rsid w:val="0042741A"/>
    <w:rsid w:val="004274FB"/>
    <w:rsid w:val="00427625"/>
    <w:rsid w:val="0042784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1B"/>
    <w:rsid w:val="004341A7"/>
    <w:rsid w:val="004341F3"/>
    <w:rsid w:val="00434246"/>
    <w:rsid w:val="00434B85"/>
    <w:rsid w:val="00434CCD"/>
    <w:rsid w:val="00435A07"/>
    <w:rsid w:val="00435CF3"/>
    <w:rsid w:val="00435DE5"/>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2E1"/>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4E2E"/>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3E"/>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DB1"/>
    <w:rsid w:val="00484126"/>
    <w:rsid w:val="00484181"/>
    <w:rsid w:val="00484476"/>
    <w:rsid w:val="00484920"/>
    <w:rsid w:val="00484E6E"/>
    <w:rsid w:val="00485357"/>
    <w:rsid w:val="0048544C"/>
    <w:rsid w:val="00485C1C"/>
    <w:rsid w:val="00485D2C"/>
    <w:rsid w:val="00485E3F"/>
    <w:rsid w:val="00485F34"/>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8E4"/>
    <w:rsid w:val="004A5A6C"/>
    <w:rsid w:val="004A5BF5"/>
    <w:rsid w:val="004A5D08"/>
    <w:rsid w:val="004A5E17"/>
    <w:rsid w:val="004A619C"/>
    <w:rsid w:val="004A68A8"/>
    <w:rsid w:val="004A6941"/>
    <w:rsid w:val="004A6CB9"/>
    <w:rsid w:val="004A6E1E"/>
    <w:rsid w:val="004A73F7"/>
    <w:rsid w:val="004A78C9"/>
    <w:rsid w:val="004B002C"/>
    <w:rsid w:val="004B0250"/>
    <w:rsid w:val="004B0755"/>
    <w:rsid w:val="004B093A"/>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4F1"/>
    <w:rsid w:val="004B4A31"/>
    <w:rsid w:val="004B4C61"/>
    <w:rsid w:val="004B4E66"/>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C003B"/>
    <w:rsid w:val="004C08E0"/>
    <w:rsid w:val="004C0A23"/>
    <w:rsid w:val="004C0F42"/>
    <w:rsid w:val="004C12BD"/>
    <w:rsid w:val="004C1546"/>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6F51"/>
    <w:rsid w:val="004C7AA8"/>
    <w:rsid w:val="004D014D"/>
    <w:rsid w:val="004D0A88"/>
    <w:rsid w:val="004D0C5E"/>
    <w:rsid w:val="004D111F"/>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3C9F"/>
    <w:rsid w:val="004D3E0C"/>
    <w:rsid w:val="004D4151"/>
    <w:rsid w:val="004D4EDC"/>
    <w:rsid w:val="004D5444"/>
    <w:rsid w:val="004D5B8D"/>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59DB"/>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4F7B47"/>
    <w:rsid w:val="00500038"/>
    <w:rsid w:val="00500058"/>
    <w:rsid w:val="00500AFB"/>
    <w:rsid w:val="00500C89"/>
    <w:rsid w:val="00500D4C"/>
    <w:rsid w:val="0050118A"/>
    <w:rsid w:val="005011E3"/>
    <w:rsid w:val="00501477"/>
    <w:rsid w:val="0050182A"/>
    <w:rsid w:val="00501C2C"/>
    <w:rsid w:val="00501C6B"/>
    <w:rsid w:val="00501FF5"/>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5C7D"/>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8D0"/>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031"/>
    <w:rsid w:val="00531304"/>
    <w:rsid w:val="00531E92"/>
    <w:rsid w:val="00532810"/>
    <w:rsid w:val="00532A25"/>
    <w:rsid w:val="00533007"/>
    <w:rsid w:val="0053301E"/>
    <w:rsid w:val="0053306F"/>
    <w:rsid w:val="00533A1D"/>
    <w:rsid w:val="00533C2D"/>
    <w:rsid w:val="00533F8D"/>
    <w:rsid w:val="00534386"/>
    <w:rsid w:val="00534779"/>
    <w:rsid w:val="005347E8"/>
    <w:rsid w:val="00534DE7"/>
    <w:rsid w:val="00534F12"/>
    <w:rsid w:val="00535449"/>
    <w:rsid w:val="0053564B"/>
    <w:rsid w:val="00535777"/>
    <w:rsid w:val="0053583F"/>
    <w:rsid w:val="005358BC"/>
    <w:rsid w:val="00535C10"/>
    <w:rsid w:val="005362A0"/>
    <w:rsid w:val="00537173"/>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05F"/>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545"/>
    <w:rsid w:val="005557B8"/>
    <w:rsid w:val="00555DBC"/>
    <w:rsid w:val="00556357"/>
    <w:rsid w:val="00556861"/>
    <w:rsid w:val="00556949"/>
    <w:rsid w:val="0055698D"/>
    <w:rsid w:val="00556AC1"/>
    <w:rsid w:val="00556B44"/>
    <w:rsid w:val="00556DF1"/>
    <w:rsid w:val="0055709D"/>
    <w:rsid w:val="005571DB"/>
    <w:rsid w:val="00557273"/>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310E"/>
    <w:rsid w:val="00563178"/>
    <w:rsid w:val="00563D91"/>
    <w:rsid w:val="00563DBA"/>
    <w:rsid w:val="00564C8F"/>
    <w:rsid w:val="00565B2E"/>
    <w:rsid w:val="00565E9A"/>
    <w:rsid w:val="005660F4"/>
    <w:rsid w:val="00566302"/>
    <w:rsid w:val="005666AC"/>
    <w:rsid w:val="00566C1B"/>
    <w:rsid w:val="00566E6D"/>
    <w:rsid w:val="00566EB5"/>
    <w:rsid w:val="00566EF6"/>
    <w:rsid w:val="00566FFC"/>
    <w:rsid w:val="00567142"/>
    <w:rsid w:val="00567BA3"/>
    <w:rsid w:val="00567F47"/>
    <w:rsid w:val="00570360"/>
    <w:rsid w:val="005704BD"/>
    <w:rsid w:val="00570737"/>
    <w:rsid w:val="00570E32"/>
    <w:rsid w:val="005717B7"/>
    <w:rsid w:val="00571967"/>
    <w:rsid w:val="00571D6A"/>
    <w:rsid w:val="00571DBD"/>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D69"/>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1FD"/>
    <w:rsid w:val="00597644"/>
    <w:rsid w:val="0059772E"/>
    <w:rsid w:val="00597821"/>
    <w:rsid w:val="00597988"/>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96C"/>
    <w:rsid w:val="005A5D51"/>
    <w:rsid w:val="005A632C"/>
    <w:rsid w:val="005A6703"/>
    <w:rsid w:val="005A6DF4"/>
    <w:rsid w:val="005A7456"/>
    <w:rsid w:val="005A7B1A"/>
    <w:rsid w:val="005A7E02"/>
    <w:rsid w:val="005A7EFB"/>
    <w:rsid w:val="005B00AD"/>
    <w:rsid w:val="005B02A6"/>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BAA"/>
    <w:rsid w:val="005B2FB3"/>
    <w:rsid w:val="005B3F92"/>
    <w:rsid w:val="005B3FD4"/>
    <w:rsid w:val="005B4049"/>
    <w:rsid w:val="005B40BD"/>
    <w:rsid w:val="005B479D"/>
    <w:rsid w:val="005B48B5"/>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6B7"/>
    <w:rsid w:val="005B6888"/>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691E"/>
    <w:rsid w:val="005C715E"/>
    <w:rsid w:val="005C747B"/>
    <w:rsid w:val="005C76EE"/>
    <w:rsid w:val="005C7773"/>
    <w:rsid w:val="005C78EC"/>
    <w:rsid w:val="005C78FE"/>
    <w:rsid w:val="005C7911"/>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265"/>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848"/>
    <w:rsid w:val="005F4A4F"/>
    <w:rsid w:val="005F4C7C"/>
    <w:rsid w:val="005F50B5"/>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9B7"/>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63"/>
    <w:rsid w:val="006147CE"/>
    <w:rsid w:val="006149C9"/>
    <w:rsid w:val="00614DF2"/>
    <w:rsid w:val="006153CA"/>
    <w:rsid w:val="0061575F"/>
    <w:rsid w:val="0061592C"/>
    <w:rsid w:val="00615AF7"/>
    <w:rsid w:val="00615C09"/>
    <w:rsid w:val="006163F4"/>
    <w:rsid w:val="0061676D"/>
    <w:rsid w:val="0061678C"/>
    <w:rsid w:val="00616880"/>
    <w:rsid w:val="006179B8"/>
    <w:rsid w:val="00617D36"/>
    <w:rsid w:val="00617FE3"/>
    <w:rsid w:val="00620983"/>
    <w:rsid w:val="00620E85"/>
    <w:rsid w:val="0062134B"/>
    <w:rsid w:val="00621B76"/>
    <w:rsid w:val="00621C01"/>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C0"/>
    <w:rsid w:val="006270F1"/>
    <w:rsid w:val="00627280"/>
    <w:rsid w:val="006272B9"/>
    <w:rsid w:val="0062737D"/>
    <w:rsid w:val="00627620"/>
    <w:rsid w:val="00627659"/>
    <w:rsid w:val="00627750"/>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479"/>
    <w:rsid w:val="0065051B"/>
    <w:rsid w:val="00650539"/>
    <w:rsid w:val="00650559"/>
    <w:rsid w:val="00650859"/>
    <w:rsid w:val="006508E4"/>
    <w:rsid w:val="00650A69"/>
    <w:rsid w:val="00650D88"/>
    <w:rsid w:val="00651320"/>
    <w:rsid w:val="00651BA6"/>
    <w:rsid w:val="00651D87"/>
    <w:rsid w:val="00651F62"/>
    <w:rsid w:val="00652083"/>
    <w:rsid w:val="006521BF"/>
    <w:rsid w:val="006523E1"/>
    <w:rsid w:val="006523F0"/>
    <w:rsid w:val="00652B01"/>
    <w:rsid w:val="006538C3"/>
    <w:rsid w:val="006540E0"/>
    <w:rsid w:val="0065451B"/>
    <w:rsid w:val="00654957"/>
    <w:rsid w:val="00654972"/>
    <w:rsid w:val="00654A9A"/>
    <w:rsid w:val="00654BD8"/>
    <w:rsid w:val="00654D0E"/>
    <w:rsid w:val="006550FD"/>
    <w:rsid w:val="0065513F"/>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17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8B8"/>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6A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3AE"/>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C62"/>
    <w:rsid w:val="00690F8C"/>
    <w:rsid w:val="00691080"/>
    <w:rsid w:val="006918D3"/>
    <w:rsid w:val="00691A26"/>
    <w:rsid w:val="00691D32"/>
    <w:rsid w:val="00692025"/>
    <w:rsid w:val="00692273"/>
    <w:rsid w:val="00692350"/>
    <w:rsid w:val="00692391"/>
    <w:rsid w:val="006925FB"/>
    <w:rsid w:val="0069261E"/>
    <w:rsid w:val="00692D3D"/>
    <w:rsid w:val="00693023"/>
    <w:rsid w:val="006932FE"/>
    <w:rsid w:val="00693A6F"/>
    <w:rsid w:val="00693A81"/>
    <w:rsid w:val="00693AD3"/>
    <w:rsid w:val="00693CAA"/>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6F97"/>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4E5"/>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9BD"/>
    <w:rsid w:val="006D7AAE"/>
    <w:rsid w:val="006D7DCE"/>
    <w:rsid w:val="006E009A"/>
    <w:rsid w:val="006E0389"/>
    <w:rsid w:val="006E08A6"/>
    <w:rsid w:val="006E0C09"/>
    <w:rsid w:val="006E104A"/>
    <w:rsid w:val="006E105D"/>
    <w:rsid w:val="006E144F"/>
    <w:rsid w:val="006E165D"/>
    <w:rsid w:val="006E186A"/>
    <w:rsid w:val="006E1B96"/>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D26"/>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0DA5"/>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C2"/>
    <w:rsid w:val="00707F9A"/>
    <w:rsid w:val="007102A4"/>
    <w:rsid w:val="00710809"/>
    <w:rsid w:val="00710883"/>
    <w:rsid w:val="007108AE"/>
    <w:rsid w:val="00710CB8"/>
    <w:rsid w:val="00710D60"/>
    <w:rsid w:val="00710E2A"/>
    <w:rsid w:val="007110E1"/>
    <w:rsid w:val="00711103"/>
    <w:rsid w:val="00711F0A"/>
    <w:rsid w:val="007124D5"/>
    <w:rsid w:val="00712A34"/>
    <w:rsid w:val="00712CFF"/>
    <w:rsid w:val="00712FC4"/>
    <w:rsid w:val="00713071"/>
    <w:rsid w:val="0071320A"/>
    <w:rsid w:val="00713557"/>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96B"/>
    <w:rsid w:val="00731EBC"/>
    <w:rsid w:val="007322B2"/>
    <w:rsid w:val="007325FB"/>
    <w:rsid w:val="007329E1"/>
    <w:rsid w:val="00732AC3"/>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D29"/>
    <w:rsid w:val="00742E64"/>
    <w:rsid w:val="00742F5D"/>
    <w:rsid w:val="007430B5"/>
    <w:rsid w:val="00743864"/>
    <w:rsid w:val="00743BE1"/>
    <w:rsid w:val="00743C9E"/>
    <w:rsid w:val="00744740"/>
    <w:rsid w:val="00744A20"/>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657"/>
    <w:rsid w:val="0075165F"/>
    <w:rsid w:val="00751AF3"/>
    <w:rsid w:val="00751DF1"/>
    <w:rsid w:val="0075222C"/>
    <w:rsid w:val="0075230D"/>
    <w:rsid w:val="00752345"/>
    <w:rsid w:val="00752E9A"/>
    <w:rsid w:val="00752FBF"/>
    <w:rsid w:val="00753120"/>
    <w:rsid w:val="00753297"/>
    <w:rsid w:val="00754154"/>
    <w:rsid w:val="00754785"/>
    <w:rsid w:val="0075478E"/>
    <w:rsid w:val="00754FA3"/>
    <w:rsid w:val="007554D0"/>
    <w:rsid w:val="00755A20"/>
    <w:rsid w:val="00755F33"/>
    <w:rsid w:val="00756109"/>
    <w:rsid w:val="00756158"/>
    <w:rsid w:val="007561BD"/>
    <w:rsid w:val="007561D7"/>
    <w:rsid w:val="007561DE"/>
    <w:rsid w:val="00756E08"/>
    <w:rsid w:val="00756EAF"/>
    <w:rsid w:val="00756F50"/>
    <w:rsid w:val="007575F0"/>
    <w:rsid w:val="0075781E"/>
    <w:rsid w:val="00757934"/>
    <w:rsid w:val="00757A7D"/>
    <w:rsid w:val="00757BAF"/>
    <w:rsid w:val="00757E0A"/>
    <w:rsid w:val="00757F77"/>
    <w:rsid w:val="00760475"/>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2A81"/>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595"/>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B0"/>
    <w:rsid w:val="007857E6"/>
    <w:rsid w:val="00785C8B"/>
    <w:rsid w:val="00785CE9"/>
    <w:rsid w:val="00786037"/>
    <w:rsid w:val="00786560"/>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171"/>
    <w:rsid w:val="007A22DA"/>
    <w:rsid w:val="007A246B"/>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556"/>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1ED7"/>
    <w:rsid w:val="007B2110"/>
    <w:rsid w:val="007B2468"/>
    <w:rsid w:val="007B25AB"/>
    <w:rsid w:val="007B2AA3"/>
    <w:rsid w:val="007B2F6E"/>
    <w:rsid w:val="007B353B"/>
    <w:rsid w:val="007B3A56"/>
    <w:rsid w:val="007B3D1D"/>
    <w:rsid w:val="007B3D69"/>
    <w:rsid w:val="007B40FC"/>
    <w:rsid w:val="007B44DC"/>
    <w:rsid w:val="007B4737"/>
    <w:rsid w:val="007B47BF"/>
    <w:rsid w:val="007B4A52"/>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1F2F"/>
    <w:rsid w:val="007C20C5"/>
    <w:rsid w:val="007C2827"/>
    <w:rsid w:val="007C2A0E"/>
    <w:rsid w:val="007C2D29"/>
    <w:rsid w:val="007C3DD0"/>
    <w:rsid w:val="007C3F0F"/>
    <w:rsid w:val="007C3F79"/>
    <w:rsid w:val="007C3FCE"/>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423"/>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35"/>
    <w:rsid w:val="007D49B1"/>
    <w:rsid w:val="007D4F8B"/>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929"/>
    <w:rsid w:val="007E1F53"/>
    <w:rsid w:val="007E216E"/>
    <w:rsid w:val="007E243D"/>
    <w:rsid w:val="007E2D10"/>
    <w:rsid w:val="007E30C0"/>
    <w:rsid w:val="007E31AB"/>
    <w:rsid w:val="007E32F1"/>
    <w:rsid w:val="007E33C6"/>
    <w:rsid w:val="007E35FE"/>
    <w:rsid w:val="007E3719"/>
    <w:rsid w:val="007E3D0B"/>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3C"/>
    <w:rsid w:val="007F04B3"/>
    <w:rsid w:val="007F0759"/>
    <w:rsid w:val="007F07A8"/>
    <w:rsid w:val="007F0948"/>
    <w:rsid w:val="007F09F6"/>
    <w:rsid w:val="007F0B05"/>
    <w:rsid w:val="007F0F2C"/>
    <w:rsid w:val="007F12D6"/>
    <w:rsid w:val="007F1828"/>
    <w:rsid w:val="007F19E5"/>
    <w:rsid w:val="007F1B1E"/>
    <w:rsid w:val="007F1B6F"/>
    <w:rsid w:val="007F1F35"/>
    <w:rsid w:val="007F1FAC"/>
    <w:rsid w:val="007F2011"/>
    <w:rsid w:val="007F214E"/>
    <w:rsid w:val="007F21C4"/>
    <w:rsid w:val="007F21F6"/>
    <w:rsid w:val="007F22EF"/>
    <w:rsid w:val="007F23CE"/>
    <w:rsid w:val="007F247E"/>
    <w:rsid w:val="007F26D2"/>
    <w:rsid w:val="007F2734"/>
    <w:rsid w:val="007F2AE2"/>
    <w:rsid w:val="007F2C3F"/>
    <w:rsid w:val="007F2C86"/>
    <w:rsid w:val="007F319F"/>
    <w:rsid w:val="007F345E"/>
    <w:rsid w:val="007F3469"/>
    <w:rsid w:val="007F3570"/>
    <w:rsid w:val="007F3928"/>
    <w:rsid w:val="007F3B5A"/>
    <w:rsid w:val="007F3ED6"/>
    <w:rsid w:val="007F40B5"/>
    <w:rsid w:val="007F4194"/>
    <w:rsid w:val="007F4448"/>
    <w:rsid w:val="007F4657"/>
    <w:rsid w:val="007F492A"/>
    <w:rsid w:val="007F4A26"/>
    <w:rsid w:val="007F508C"/>
    <w:rsid w:val="007F538C"/>
    <w:rsid w:val="007F565B"/>
    <w:rsid w:val="007F56E8"/>
    <w:rsid w:val="007F57DF"/>
    <w:rsid w:val="007F5830"/>
    <w:rsid w:val="007F5B61"/>
    <w:rsid w:val="007F5FAD"/>
    <w:rsid w:val="007F64C2"/>
    <w:rsid w:val="007F6551"/>
    <w:rsid w:val="007F74CF"/>
    <w:rsid w:val="007F76EB"/>
    <w:rsid w:val="007F78B9"/>
    <w:rsid w:val="007F791A"/>
    <w:rsid w:val="007F7C1B"/>
    <w:rsid w:val="007F7CD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662"/>
    <w:rsid w:val="0082070E"/>
    <w:rsid w:val="00820721"/>
    <w:rsid w:val="00820B2C"/>
    <w:rsid w:val="00820CAF"/>
    <w:rsid w:val="00821222"/>
    <w:rsid w:val="008213DF"/>
    <w:rsid w:val="00821669"/>
    <w:rsid w:val="0082169D"/>
    <w:rsid w:val="00821AD5"/>
    <w:rsid w:val="00821CAE"/>
    <w:rsid w:val="00821E23"/>
    <w:rsid w:val="0082275A"/>
    <w:rsid w:val="00822AC3"/>
    <w:rsid w:val="00822FA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13"/>
    <w:rsid w:val="00827BAB"/>
    <w:rsid w:val="00827C03"/>
    <w:rsid w:val="00827D6E"/>
    <w:rsid w:val="00827F5E"/>
    <w:rsid w:val="008300ED"/>
    <w:rsid w:val="008300F6"/>
    <w:rsid w:val="00830867"/>
    <w:rsid w:val="00830CF1"/>
    <w:rsid w:val="00830D13"/>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0D9"/>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24C"/>
    <w:rsid w:val="008373FE"/>
    <w:rsid w:val="008376E0"/>
    <w:rsid w:val="00837986"/>
    <w:rsid w:val="008379DF"/>
    <w:rsid w:val="00837ACA"/>
    <w:rsid w:val="00837C53"/>
    <w:rsid w:val="00837CED"/>
    <w:rsid w:val="00837F1B"/>
    <w:rsid w:val="0084020C"/>
    <w:rsid w:val="00840600"/>
    <w:rsid w:val="008406F5"/>
    <w:rsid w:val="0084076E"/>
    <w:rsid w:val="0084084A"/>
    <w:rsid w:val="00840F50"/>
    <w:rsid w:val="00841030"/>
    <w:rsid w:val="008412E1"/>
    <w:rsid w:val="008420D1"/>
    <w:rsid w:val="0084221A"/>
    <w:rsid w:val="00842384"/>
    <w:rsid w:val="00842DB6"/>
    <w:rsid w:val="00842DBF"/>
    <w:rsid w:val="00842ED2"/>
    <w:rsid w:val="00843A4A"/>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2E"/>
    <w:rsid w:val="00847864"/>
    <w:rsid w:val="008478BE"/>
    <w:rsid w:val="00850232"/>
    <w:rsid w:val="0085026F"/>
    <w:rsid w:val="00850376"/>
    <w:rsid w:val="00850499"/>
    <w:rsid w:val="00850842"/>
    <w:rsid w:val="008509A1"/>
    <w:rsid w:val="008509B5"/>
    <w:rsid w:val="00851035"/>
    <w:rsid w:val="008510B1"/>
    <w:rsid w:val="00851271"/>
    <w:rsid w:val="008515F7"/>
    <w:rsid w:val="00851664"/>
    <w:rsid w:val="008517FB"/>
    <w:rsid w:val="00851CB8"/>
    <w:rsid w:val="00851E7B"/>
    <w:rsid w:val="00851EAB"/>
    <w:rsid w:val="0085206D"/>
    <w:rsid w:val="0085270C"/>
    <w:rsid w:val="0085277C"/>
    <w:rsid w:val="00852803"/>
    <w:rsid w:val="00852CEB"/>
    <w:rsid w:val="00853690"/>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2F0"/>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269"/>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6AE8"/>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3D0"/>
    <w:rsid w:val="00883526"/>
    <w:rsid w:val="00884015"/>
    <w:rsid w:val="008841DF"/>
    <w:rsid w:val="008842EA"/>
    <w:rsid w:val="00884A55"/>
    <w:rsid w:val="00884DF3"/>
    <w:rsid w:val="00885566"/>
    <w:rsid w:val="00885745"/>
    <w:rsid w:val="008861DE"/>
    <w:rsid w:val="00886304"/>
    <w:rsid w:val="008863BB"/>
    <w:rsid w:val="0088665C"/>
    <w:rsid w:val="00886685"/>
    <w:rsid w:val="008869DB"/>
    <w:rsid w:val="00886A23"/>
    <w:rsid w:val="00886AF1"/>
    <w:rsid w:val="00886B2F"/>
    <w:rsid w:val="00887304"/>
    <w:rsid w:val="008873BB"/>
    <w:rsid w:val="008877CC"/>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1FA9"/>
    <w:rsid w:val="00892059"/>
    <w:rsid w:val="00892153"/>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097B"/>
    <w:rsid w:val="008A1205"/>
    <w:rsid w:val="008A1338"/>
    <w:rsid w:val="008A145D"/>
    <w:rsid w:val="008A15DE"/>
    <w:rsid w:val="008A161D"/>
    <w:rsid w:val="008A169E"/>
    <w:rsid w:val="008A1C25"/>
    <w:rsid w:val="008A1C4C"/>
    <w:rsid w:val="008A1C5E"/>
    <w:rsid w:val="008A1D18"/>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13C8"/>
    <w:rsid w:val="008D14D0"/>
    <w:rsid w:val="008D14DA"/>
    <w:rsid w:val="008D208B"/>
    <w:rsid w:val="008D2494"/>
    <w:rsid w:val="008D24AA"/>
    <w:rsid w:val="008D2736"/>
    <w:rsid w:val="008D2B9A"/>
    <w:rsid w:val="008D2C78"/>
    <w:rsid w:val="008D2CB4"/>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7AF"/>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1E7B"/>
    <w:rsid w:val="00902076"/>
    <w:rsid w:val="009022AD"/>
    <w:rsid w:val="009025D6"/>
    <w:rsid w:val="0090296B"/>
    <w:rsid w:val="00902D27"/>
    <w:rsid w:val="00902ECB"/>
    <w:rsid w:val="009032E9"/>
    <w:rsid w:val="00903345"/>
    <w:rsid w:val="00903A03"/>
    <w:rsid w:val="00903BE9"/>
    <w:rsid w:val="00903C3D"/>
    <w:rsid w:val="0090416E"/>
    <w:rsid w:val="00904611"/>
    <w:rsid w:val="00904720"/>
    <w:rsid w:val="00904814"/>
    <w:rsid w:val="009048D7"/>
    <w:rsid w:val="00904F35"/>
    <w:rsid w:val="0090553F"/>
    <w:rsid w:val="0090599B"/>
    <w:rsid w:val="00905C04"/>
    <w:rsid w:val="00905D35"/>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101E8"/>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687"/>
    <w:rsid w:val="00913A07"/>
    <w:rsid w:val="00913C9A"/>
    <w:rsid w:val="00913E0D"/>
    <w:rsid w:val="0091403F"/>
    <w:rsid w:val="00914981"/>
    <w:rsid w:val="00914988"/>
    <w:rsid w:val="00914C64"/>
    <w:rsid w:val="00914E5E"/>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43D"/>
    <w:rsid w:val="00922742"/>
    <w:rsid w:val="00922A68"/>
    <w:rsid w:val="00922A7B"/>
    <w:rsid w:val="00922F3D"/>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455"/>
    <w:rsid w:val="00930518"/>
    <w:rsid w:val="009305EE"/>
    <w:rsid w:val="009308BE"/>
    <w:rsid w:val="00930C27"/>
    <w:rsid w:val="00930D0B"/>
    <w:rsid w:val="00931000"/>
    <w:rsid w:val="009312B4"/>
    <w:rsid w:val="009315AC"/>
    <w:rsid w:val="00931602"/>
    <w:rsid w:val="00931942"/>
    <w:rsid w:val="00931A5A"/>
    <w:rsid w:val="00931A8D"/>
    <w:rsid w:val="00931B45"/>
    <w:rsid w:val="00931F92"/>
    <w:rsid w:val="00932431"/>
    <w:rsid w:val="009324B9"/>
    <w:rsid w:val="0093270B"/>
    <w:rsid w:val="00932955"/>
    <w:rsid w:val="009331BA"/>
    <w:rsid w:val="0093329E"/>
    <w:rsid w:val="00933DF3"/>
    <w:rsid w:val="00933FD4"/>
    <w:rsid w:val="00934020"/>
    <w:rsid w:val="009340BF"/>
    <w:rsid w:val="00934449"/>
    <w:rsid w:val="00934637"/>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B4E"/>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79"/>
    <w:rsid w:val="0095091F"/>
    <w:rsid w:val="00950CA3"/>
    <w:rsid w:val="00951219"/>
    <w:rsid w:val="009513E7"/>
    <w:rsid w:val="00951454"/>
    <w:rsid w:val="009514A9"/>
    <w:rsid w:val="009519F3"/>
    <w:rsid w:val="00951ADB"/>
    <w:rsid w:val="00951CF9"/>
    <w:rsid w:val="00951DEB"/>
    <w:rsid w:val="00951F71"/>
    <w:rsid w:val="00951F88"/>
    <w:rsid w:val="00952081"/>
    <w:rsid w:val="009520E1"/>
    <w:rsid w:val="00952114"/>
    <w:rsid w:val="00952160"/>
    <w:rsid w:val="0095221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5FE"/>
    <w:rsid w:val="00957788"/>
    <w:rsid w:val="009600CD"/>
    <w:rsid w:val="009608B4"/>
    <w:rsid w:val="00960A83"/>
    <w:rsid w:val="00961955"/>
    <w:rsid w:val="00961A22"/>
    <w:rsid w:val="009623F6"/>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13"/>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67DB8"/>
    <w:rsid w:val="009700C1"/>
    <w:rsid w:val="009700C5"/>
    <w:rsid w:val="00970599"/>
    <w:rsid w:val="00970833"/>
    <w:rsid w:val="00970ED3"/>
    <w:rsid w:val="009715BD"/>
    <w:rsid w:val="0097165A"/>
    <w:rsid w:val="00971FED"/>
    <w:rsid w:val="00972055"/>
    <w:rsid w:val="0097253A"/>
    <w:rsid w:val="00972540"/>
    <w:rsid w:val="00972659"/>
    <w:rsid w:val="00972CBA"/>
    <w:rsid w:val="00972FA7"/>
    <w:rsid w:val="009732E5"/>
    <w:rsid w:val="00973822"/>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DD4"/>
    <w:rsid w:val="00993E44"/>
    <w:rsid w:val="0099404D"/>
    <w:rsid w:val="009942FA"/>
    <w:rsid w:val="00994AC7"/>
    <w:rsid w:val="00994E62"/>
    <w:rsid w:val="00995154"/>
    <w:rsid w:val="009951DD"/>
    <w:rsid w:val="00995346"/>
    <w:rsid w:val="00995398"/>
    <w:rsid w:val="0099582A"/>
    <w:rsid w:val="00995D0A"/>
    <w:rsid w:val="00996C70"/>
    <w:rsid w:val="00996EB8"/>
    <w:rsid w:val="00996F31"/>
    <w:rsid w:val="00997048"/>
    <w:rsid w:val="0099799E"/>
    <w:rsid w:val="00997A9A"/>
    <w:rsid w:val="00997BEF"/>
    <w:rsid w:val="00997CB7"/>
    <w:rsid w:val="00997D51"/>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9DA"/>
    <w:rsid w:val="009B4FCC"/>
    <w:rsid w:val="009B4FEA"/>
    <w:rsid w:val="009B50DE"/>
    <w:rsid w:val="009B5B1C"/>
    <w:rsid w:val="009B6600"/>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7D9"/>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7D1"/>
    <w:rsid w:val="009C7A48"/>
    <w:rsid w:val="009C7A9C"/>
    <w:rsid w:val="009D0295"/>
    <w:rsid w:val="009D0597"/>
    <w:rsid w:val="009D098D"/>
    <w:rsid w:val="009D123D"/>
    <w:rsid w:val="009D1A4F"/>
    <w:rsid w:val="009D1DDE"/>
    <w:rsid w:val="009D2245"/>
    <w:rsid w:val="009D27A5"/>
    <w:rsid w:val="009D291F"/>
    <w:rsid w:val="009D307D"/>
    <w:rsid w:val="009D3103"/>
    <w:rsid w:val="009D3157"/>
    <w:rsid w:val="009D33C9"/>
    <w:rsid w:val="009D349D"/>
    <w:rsid w:val="009D36AF"/>
    <w:rsid w:val="009D38F6"/>
    <w:rsid w:val="009D3F5A"/>
    <w:rsid w:val="009D4067"/>
    <w:rsid w:val="009D46B0"/>
    <w:rsid w:val="009D4A61"/>
    <w:rsid w:val="009D4C06"/>
    <w:rsid w:val="009D4E0E"/>
    <w:rsid w:val="009D520B"/>
    <w:rsid w:val="009D544A"/>
    <w:rsid w:val="009D5470"/>
    <w:rsid w:val="009D5706"/>
    <w:rsid w:val="009D5950"/>
    <w:rsid w:val="009D5AD3"/>
    <w:rsid w:val="009D5EC6"/>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4DD"/>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6898"/>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07D"/>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7165"/>
    <w:rsid w:val="00A074F7"/>
    <w:rsid w:val="00A07611"/>
    <w:rsid w:val="00A07810"/>
    <w:rsid w:val="00A0796E"/>
    <w:rsid w:val="00A07B4F"/>
    <w:rsid w:val="00A10758"/>
    <w:rsid w:val="00A10A37"/>
    <w:rsid w:val="00A10AF5"/>
    <w:rsid w:val="00A10F5C"/>
    <w:rsid w:val="00A11317"/>
    <w:rsid w:val="00A11396"/>
    <w:rsid w:val="00A113B9"/>
    <w:rsid w:val="00A11668"/>
    <w:rsid w:val="00A11A46"/>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9C8"/>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52C"/>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349"/>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7FC"/>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3E7"/>
    <w:rsid w:val="00A479A5"/>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318"/>
    <w:rsid w:val="00A716EC"/>
    <w:rsid w:val="00A71A0D"/>
    <w:rsid w:val="00A7218C"/>
    <w:rsid w:val="00A724FB"/>
    <w:rsid w:val="00A72A8F"/>
    <w:rsid w:val="00A72ABF"/>
    <w:rsid w:val="00A72ADE"/>
    <w:rsid w:val="00A73085"/>
    <w:rsid w:val="00A73316"/>
    <w:rsid w:val="00A7352C"/>
    <w:rsid w:val="00A73AF8"/>
    <w:rsid w:val="00A73B94"/>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990"/>
    <w:rsid w:val="00A81F30"/>
    <w:rsid w:val="00A8209F"/>
    <w:rsid w:val="00A821A0"/>
    <w:rsid w:val="00A8232B"/>
    <w:rsid w:val="00A82459"/>
    <w:rsid w:val="00A824AA"/>
    <w:rsid w:val="00A826E3"/>
    <w:rsid w:val="00A8276D"/>
    <w:rsid w:val="00A82799"/>
    <w:rsid w:val="00A82A49"/>
    <w:rsid w:val="00A8316E"/>
    <w:rsid w:val="00A832B2"/>
    <w:rsid w:val="00A834D5"/>
    <w:rsid w:val="00A83747"/>
    <w:rsid w:val="00A8391A"/>
    <w:rsid w:val="00A839A1"/>
    <w:rsid w:val="00A83B03"/>
    <w:rsid w:val="00A83C4B"/>
    <w:rsid w:val="00A84400"/>
    <w:rsid w:val="00A8471A"/>
    <w:rsid w:val="00A848C6"/>
    <w:rsid w:val="00A8492D"/>
    <w:rsid w:val="00A84A77"/>
    <w:rsid w:val="00A84B04"/>
    <w:rsid w:val="00A85821"/>
    <w:rsid w:val="00A85836"/>
    <w:rsid w:val="00A8591A"/>
    <w:rsid w:val="00A85ECC"/>
    <w:rsid w:val="00A8633D"/>
    <w:rsid w:val="00A86386"/>
    <w:rsid w:val="00A863D9"/>
    <w:rsid w:val="00A86572"/>
    <w:rsid w:val="00A8659D"/>
    <w:rsid w:val="00A86A66"/>
    <w:rsid w:val="00A87032"/>
    <w:rsid w:val="00A870BF"/>
    <w:rsid w:val="00A870E8"/>
    <w:rsid w:val="00A87199"/>
    <w:rsid w:val="00A87BAF"/>
    <w:rsid w:val="00A904D1"/>
    <w:rsid w:val="00A906B6"/>
    <w:rsid w:val="00A908CC"/>
    <w:rsid w:val="00A9094F"/>
    <w:rsid w:val="00A90C26"/>
    <w:rsid w:val="00A91035"/>
    <w:rsid w:val="00A9146B"/>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B91"/>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3"/>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5D2A"/>
    <w:rsid w:val="00AB637B"/>
    <w:rsid w:val="00AB64B8"/>
    <w:rsid w:val="00AB6623"/>
    <w:rsid w:val="00AB6762"/>
    <w:rsid w:val="00AB6B09"/>
    <w:rsid w:val="00AB6B2C"/>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4EC"/>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C5A"/>
    <w:rsid w:val="00AD6FC9"/>
    <w:rsid w:val="00AD70E3"/>
    <w:rsid w:val="00AD71DB"/>
    <w:rsid w:val="00AD72D7"/>
    <w:rsid w:val="00AD7328"/>
    <w:rsid w:val="00AD7465"/>
    <w:rsid w:val="00AD7910"/>
    <w:rsid w:val="00AE09CD"/>
    <w:rsid w:val="00AE0DDE"/>
    <w:rsid w:val="00AE107E"/>
    <w:rsid w:val="00AE1475"/>
    <w:rsid w:val="00AE1717"/>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E7C8F"/>
    <w:rsid w:val="00AF0777"/>
    <w:rsid w:val="00AF089B"/>
    <w:rsid w:val="00AF1360"/>
    <w:rsid w:val="00AF1958"/>
    <w:rsid w:val="00AF1DDD"/>
    <w:rsid w:val="00AF2860"/>
    <w:rsid w:val="00AF313B"/>
    <w:rsid w:val="00AF32C5"/>
    <w:rsid w:val="00AF351A"/>
    <w:rsid w:val="00AF3709"/>
    <w:rsid w:val="00AF38FE"/>
    <w:rsid w:val="00AF39A6"/>
    <w:rsid w:val="00AF3B7E"/>
    <w:rsid w:val="00AF3BFF"/>
    <w:rsid w:val="00AF3E58"/>
    <w:rsid w:val="00AF453C"/>
    <w:rsid w:val="00AF4D09"/>
    <w:rsid w:val="00AF4D61"/>
    <w:rsid w:val="00AF5277"/>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D6"/>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53A"/>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496"/>
    <w:rsid w:val="00B307C4"/>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61E"/>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5BF"/>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5F04"/>
    <w:rsid w:val="00B764D1"/>
    <w:rsid w:val="00B76E43"/>
    <w:rsid w:val="00B76F47"/>
    <w:rsid w:val="00B77100"/>
    <w:rsid w:val="00B772D2"/>
    <w:rsid w:val="00B77360"/>
    <w:rsid w:val="00B773C7"/>
    <w:rsid w:val="00B7763B"/>
    <w:rsid w:val="00B77ED7"/>
    <w:rsid w:val="00B77F58"/>
    <w:rsid w:val="00B80228"/>
    <w:rsid w:val="00B80A0D"/>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506A"/>
    <w:rsid w:val="00B853F6"/>
    <w:rsid w:val="00B85547"/>
    <w:rsid w:val="00B85915"/>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DC6"/>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7B0"/>
    <w:rsid w:val="00BA583F"/>
    <w:rsid w:val="00BA5AEE"/>
    <w:rsid w:val="00BA5CC0"/>
    <w:rsid w:val="00BA5FC0"/>
    <w:rsid w:val="00BA65DB"/>
    <w:rsid w:val="00BA6B79"/>
    <w:rsid w:val="00BA7061"/>
    <w:rsid w:val="00BA755A"/>
    <w:rsid w:val="00BA7D5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060"/>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893"/>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8AE"/>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2F9"/>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3B3"/>
    <w:rsid w:val="00BE4649"/>
    <w:rsid w:val="00BE51BA"/>
    <w:rsid w:val="00BE5397"/>
    <w:rsid w:val="00BE57D8"/>
    <w:rsid w:val="00BE5E0D"/>
    <w:rsid w:val="00BE5FAD"/>
    <w:rsid w:val="00BE61EC"/>
    <w:rsid w:val="00BE6ABC"/>
    <w:rsid w:val="00BE6B9B"/>
    <w:rsid w:val="00BE6DE2"/>
    <w:rsid w:val="00BE74C0"/>
    <w:rsid w:val="00BE7BAA"/>
    <w:rsid w:val="00BE7E3E"/>
    <w:rsid w:val="00BE7FB7"/>
    <w:rsid w:val="00BF006D"/>
    <w:rsid w:val="00BF009B"/>
    <w:rsid w:val="00BF03CA"/>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4E1"/>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2840"/>
    <w:rsid w:val="00C02D38"/>
    <w:rsid w:val="00C032EF"/>
    <w:rsid w:val="00C03751"/>
    <w:rsid w:val="00C0399C"/>
    <w:rsid w:val="00C03BB2"/>
    <w:rsid w:val="00C03F26"/>
    <w:rsid w:val="00C0430A"/>
    <w:rsid w:val="00C04849"/>
    <w:rsid w:val="00C049B1"/>
    <w:rsid w:val="00C04A35"/>
    <w:rsid w:val="00C04A53"/>
    <w:rsid w:val="00C04D26"/>
    <w:rsid w:val="00C04E49"/>
    <w:rsid w:val="00C0546D"/>
    <w:rsid w:val="00C057AE"/>
    <w:rsid w:val="00C058F9"/>
    <w:rsid w:val="00C05F10"/>
    <w:rsid w:val="00C05F4C"/>
    <w:rsid w:val="00C06109"/>
    <w:rsid w:val="00C06366"/>
    <w:rsid w:val="00C06A71"/>
    <w:rsid w:val="00C06B1E"/>
    <w:rsid w:val="00C06E55"/>
    <w:rsid w:val="00C06F47"/>
    <w:rsid w:val="00C0715B"/>
    <w:rsid w:val="00C073BB"/>
    <w:rsid w:val="00C073D2"/>
    <w:rsid w:val="00C075DA"/>
    <w:rsid w:val="00C07ABA"/>
    <w:rsid w:val="00C07C31"/>
    <w:rsid w:val="00C07FBE"/>
    <w:rsid w:val="00C07FF2"/>
    <w:rsid w:val="00C102C0"/>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0F4"/>
    <w:rsid w:val="00C204ED"/>
    <w:rsid w:val="00C207BD"/>
    <w:rsid w:val="00C20A03"/>
    <w:rsid w:val="00C20BE1"/>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9ED"/>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1EF4"/>
    <w:rsid w:val="00C62133"/>
    <w:rsid w:val="00C62151"/>
    <w:rsid w:val="00C62174"/>
    <w:rsid w:val="00C6231A"/>
    <w:rsid w:val="00C6265C"/>
    <w:rsid w:val="00C62BBD"/>
    <w:rsid w:val="00C62C37"/>
    <w:rsid w:val="00C62F63"/>
    <w:rsid w:val="00C633BD"/>
    <w:rsid w:val="00C6344A"/>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6FDC"/>
    <w:rsid w:val="00C6700D"/>
    <w:rsid w:val="00C67388"/>
    <w:rsid w:val="00C67580"/>
    <w:rsid w:val="00C67CFA"/>
    <w:rsid w:val="00C67DF7"/>
    <w:rsid w:val="00C70140"/>
    <w:rsid w:val="00C70175"/>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550"/>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87FC4"/>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5E0"/>
    <w:rsid w:val="00CA0A2B"/>
    <w:rsid w:val="00CA0C12"/>
    <w:rsid w:val="00CA0CA7"/>
    <w:rsid w:val="00CA1108"/>
    <w:rsid w:val="00CA11FB"/>
    <w:rsid w:val="00CA1201"/>
    <w:rsid w:val="00CA173D"/>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100"/>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32E"/>
    <w:rsid w:val="00CD2E17"/>
    <w:rsid w:val="00CD316D"/>
    <w:rsid w:val="00CD31B8"/>
    <w:rsid w:val="00CD3DD3"/>
    <w:rsid w:val="00CD3EC1"/>
    <w:rsid w:val="00CD3FB8"/>
    <w:rsid w:val="00CD4009"/>
    <w:rsid w:val="00CD47A9"/>
    <w:rsid w:val="00CD4951"/>
    <w:rsid w:val="00CD49DC"/>
    <w:rsid w:val="00CD4ABC"/>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38B"/>
    <w:rsid w:val="00CE5E75"/>
    <w:rsid w:val="00CE6342"/>
    <w:rsid w:val="00CE6589"/>
    <w:rsid w:val="00CE6803"/>
    <w:rsid w:val="00CE6B27"/>
    <w:rsid w:val="00CE7307"/>
    <w:rsid w:val="00CE747E"/>
    <w:rsid w:val="00CE7771"/>
    <w:rsid w:val="00CE77A9"/>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D6D"/>
    <w:rsid w:val="00CF3E0B"/>
    <w:rsid w:val="00CF4132"/>
    <w:rsid w:val="00CF41E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652"/>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966"/>
    <w:rsid w:val="00D14995"/>
    <w:rsid w:val="00D14AEC"/>
    <w:rsid w:val="00D14CA3"/>
    <w:rsid w:val="00D14DA5"/>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718"/>
    <w:rsid w:val="00D21D5C"/>
    <w:rsid w:val="00D21EE8"/>
    <w:rsid w:val="00D221DC"/>
    <w:rsid w:val="00D223D6"/>
    <w:rsid w:val="00D22926"/>
    <w:rsid w:val="00D22FE2"/>
    <w:rsid w:val="00D231E4"/>
    <w:rsid w:val="00D232BB"/>
    <w:rsid w:val="00D23418"/>
    <w:rsid w:val="00D237B3"/>
    <w:rsid w:val="00D23AFD"/>
    <w:rsid w:val="00D2432B"/>
    <w:rsid w:val="00D24956"/>
    <w:rsid w:val="00D249E5"/>
    <w:rsid w:val="00D24A60"/>
    <w:rsid w:val="00D24C41"/>
    <w:rsid w:val="00D24CEC"/>
    <w:rsid w:val="00D2545C"/>
    <w:rsid w:val="00D2594E"/>
    <w:rsid w:val="00D2626A"/>
    <w:rsid w:val="00D2647F"/>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712"/>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4A2"/>
    <w:rsid w:val="00D41923"/>
    <w:rsid w:val="00D41DC6"/>
    <w:rsid w:val="00D41F11"/>
    <w:rsid w:val="00D42474"/>
    <w:rsid w:val="00D425A9"/>
    <w:rsid w:val="00D42DBE"/>
    <w:rsid w:val="00D4370C"/>
    <w:rsid w:val="00D438C1"/>
    <w:rsid w:val="00D43E0B"/>
    <w:rsid w:val="00D43E3E"/>
    <w:rsid w:val="00D4415E"/>
    <w:rsid w:val="00D44558"/>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3AB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43"/>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1DC6"/>
    <w:rsid w:val="00D72764"/>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5AA3"/>
    <w:rsid w:val="00D860F2"/>
    <w:rsid w:val="00D866A4"/>
    <w:rsid w:val="00D866F5"/>
    <w:rsid w:val="00D86807"/>
    <w:rsid w:val="00D86CC5"/>
    <w:rsid w:val="00D86EE6"/>
    <w:rsid w:val="00D8716E"/>
    <w:rsid w:val="00D87674"/>
    <w:rsid w:val="00D908BA"/>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34A"/>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43"/>
    <w:rsid w:val="00DA06B2"/>
    <w:rsid w:val="00DA0DDB"/>
    <w:rsid w:val="00DA11EC"/>
    <w:rsid w:val="00DA15A6"/>
    <w:rsid w:val="00DA164A"/>
    <w:rsid w:val="00DA1EC6"/>
    <w:rsid w:val="00DA1EE7"/>
    <w:rsid w:val="00DA1F8D"/>
    <w:rsid w:val="00DA1FC8"/>
    <w:rsid w:val="00DA2352"/>
    <w:rsid w:val="00DA25D4"/>
    <w:rsid w:val="00DA29D6"/>
    <w:rsid w:val="00DA29F4"/>
    <w:rsid w:val="00DA2AD9"/>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11B"/>
    <w:rsid w:val="00DC3347"/>
    <w:rsid w:val="00DC35E2"/>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28B2"/>
    <w:rsid w:val="00DD3BD7"/>
    <w:rsid w:val="00DD3DFA"/>
    <w:rsid w:val="00DD4281"/>
    <w:rsid w:val="00DD450D"/>
    <w:rsid w:val="00DD4553"/>
    <w:rsid w:val="00DD464E"/>
    <w:rsid w:val="00DD4941"/>
    <w:rsid w:val="00DD49F6"/>
    <w:rsid w:val="00DD4D55"/>
    <w:rsid w:val="00DD5314"/>
    <w:rsid w:val="00DD53A9"/>
    <w:rsid w:val="00DD53E7"/>
    <w:rsid w:val="00DD5A31"/>
    <w:rsid w:val="00DD5A76"/>
    <w:rsid w:val="00DD5A83"/>
    <w:rsid w:val="00DD5B5A"/>
    <w:rsid w:val="00DD5BCD"/>
    <w:rsid w:val="00DD5C94"/>
    <w:rsid w:val="00DD5CB5"/>
    <w:rsid w:val="00DD62D6"/>
    <w:rsid w:val="00DD6802"/>
    <w:rsid w:val="00DD6A41"/>
    <w:rsid w:val="00DD6B64"/>
    <w:rsid w:val="00DD6BDF"/>
    <w:rsid w:val="00DD6C65"/>
    <w:rsid w:val="00DD719F"/>
    <w:rsid w:val="00DD7458"/>
    <w:rsid w:val="00DD74F2"/>
    <w:rsid w:val="00DD750C"/>
    <w:rsid w:val="00DD7707"/>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7F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BED"/>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1"/>
    <w:rsid w:val="00E128F4"/>
    <w:rsid w:val="00E12A15"/>
    <w:rsid w:val="00E131BA"/>
    <w:rsid w:val="00E13335"/>
    <w:rsid w:val="00E13377"/>
    <w:rsid w:val="00E138C8"/>
    <w:rsid w:val="00E13A86"/>
    <w:rsid w:val="00E1414D"/>
    <w:rsid w:val="00E14211"/>
    <w:rsid w:val="00E1422B"/>
    <w:rsid w:val="00E1458F"/>
    <w:rsid w:val="00E146B9"/>
    <w:rsid w:val="00E14D76"/>
    <w:rsid w:val="00E14FB0"/>
    <w:rsid w:val="00E1561F"/>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025"/>
    <w:rsid w:val="00E2122B"/>
    <w:rsid w:val="00E21846"/>
    <w:rsid w:val="00E218EA"/>
    <w:rsid w:val="00E21AAD"/>
    <w:rsid w:val="00E2252A"/>
    <w:rsid w:val="00E229CD"/>
    <w:rsid w:val="00E22C89"/>
    <w:rsid w:val="00E22EC5"/>
    <w:rsid w:val="00E22FCE"/>
    <w:rsid w:val="00E230D7"/>
    <w:rsid w:val="00E23382"/>
    <w:rsid w:val="00E235FD"/>
    <w:rsid w:val="00E2369F"/>
    <w:rsid w:val="00E23764"/>
    <w:rsid w:val="00E23778"/>
    <w:rsid w:val="00E2387E"/>
    <w:rsid w:val="00E23974"/>
    <w:rsid w:val="00E23CB2"/>
    <w:rsid w:val="00E23F2A"/>
    <w:rsid w:val="00E24210"/>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84E"/>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A62"/>
    <w:rsid w:val="00E33DA2"/>
    <w:rsid w:val="00E34030"/>
    <w:rsid w:val="00E348C4"/>
    <w:rsid w:val="00E348E3"/>
    <w:rsid w:val="00E34AC2"/>
    <w:rsid w:val="00E34B80"/>
    <w:rsid w:val="00E34DB8"/>
    <w:rsid w:val="00E34E28"/>
    <w:rsid w:val="00E352CA"/>
    <w:rsid w:val="00E35308"/>
    <w:rsid w:val="00E353C6"/>
    <w:rsid w:val="00E357B9"/>
    <w:rsid w:val="00E35A8F"/>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6D9D"/>
    <w:rsid w:val="00E46F79"/>
    <w:rsid w:val="00E479FB"/>
    <w:rsid w:val="00E47B00"/>
    <w:rsid w:val="00E47C04"/>
    <w:rsid w:val="00E5002B"/>
    <w:rsid w:val="00E50048"/>
    <w:rsid w:val="00E50A41"/>
    <w:rsid w:val="00E50D71"/>
    <w:rsid w:val="00E510F5"/>
    <w:rsid w:val="00E513D8"/>
    <w:rsid w:val="00E51446"/>
    <w:rsid w:val="00E51883"/>
    <w:rsid w:val="00E51C96"/>
    <w:rsid w:val="00E524B3"/>
    <w:rsid w:val="00E52566"/>
    <w:rsid w:val="00E5266C"/>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0"/>
    <w:rsid w:val="00E675CE"/>
    <w:rsid w:val="00E67C4B"/>
    <w:rsid w:val="00E67D72"/>
    <w:rsid w:val="00E703CA"/>
    <w:rsid w:val="00E705CB"/>
    <w:rsid w:val="00E707EE"/>
    <w:rsid w:val="00E70D91"/>
    <w:rsid w:val="00E71815"/>
    <w:rsid w:val="00E71A0D"/>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217"/>
    <w:rsid w:val="00E774EA"/>
    <w:rsid w:val="00E774F4"/>
    <w:rsid w:val="00E778B2"/>
    <w:rsid w:val="00E77F89"/>
    <w:rsid w:val="00E8028D"/>
    <w:rsid w:val="00E802D7"/>
    <w:rsid w:val="00E80BC6"/>
    <w:rsid w:val="00E81116"/>
    <w:rsid w:val="00E8130D"/>
    <w:rsid w:val="00E815C1"/>
    <w:rsid w:val="00E81756"/>
    <w:rsid w:val="00E81FE4"/>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D73"/>
    <w:rsid w:val="00E91EC0"/>
    <w:rsid w:val="00E924A5"/>
    <w:rsid w:val="00E92717"/>
    <w:rsid w:val="00E92774"/>
    <w:rsid w:val="00E927FF"/>
    <w:rsid w:val="00E92EFD"/>
    <w:rsid w:val="00E9313E"/>
    <w:rsid w:val="00E93343"/>
    <w:rsid w:val="00E9360A"/>
    <w:rsid w:val="00E93701"/>
    <w:rsid w:val="00E93799"/>
    <w:rsid w:val="00E93BEA"/>
    <w:rsid w:val="00E93DA9"/>
    <w:rsid w:val="00E9400F"/>
    <w:rsid w:val="00E943B5"/>
    <w:rsid w:val="00E943E4"/>
    <w:rsid w:val="00E944FC"/>
    <w:rsid w:val="00E94BBA"/>
    <w:rsid w:val="00E94C08"/>
    <w:rsid w:val="00E94F15"/>
    <w:rsid w:val="00E9527E"/>
    <w:rsid w:val="00E95621"/>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928"/>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352"/>
    <w:rsid w:val="00EA3960"/>
    <w:rsid w:val="00EA3987"/>
    <w:rsid w:val="00EA3BEC"/>
    <w:rsid w:val="00EA3FDA"/>
    <w:rsid w:val="00EA4148"/>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356"/>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ADE"/>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1D92"/>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94C"/>
    <w:rsid w:val="00F00B82"/>
    <w:rsid w:val="00F00B9F"/>
    <w:rsid w:val="00F00D29"/>
    <w:rsid w:val="00F00F07"/>
    <w:rsid w:val="00F00F97"/>
    <w:rsid w:val="00F01574"/>
    <w:rsid w:val="00F01A8A"/>
    <w:rsid w:val="00F01BF5"/>
    <w:rsid w:val="00F01D3B"/>
    <w:rsid w:val="00F02074"/>
    <w:rsid w:val="00F022C6"/>
    <w:rsid w:val="00F025A4"/>
    <w:rsid w:val="00F0293D"/>
    <w:rsid w:val="00F02B56"/>
    <w:rsid w:val="00F02BA5"/>
    <w:rsid w:val="00F02CD1"/>
    <w:rsid w:val="00F02E0B"/>
    <w:rsid w:val="00F030BC"/>
    <w:rsid w:val="00F0315F"/>
    <w:rsid w:val="00F039F9"/>
    <w:rsid w:val="00F03DDF"/>
    <w:rsid w:val="00F03E13"/>
    <w:rsid w:val="00F03E46"/>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7BF"/>
    <w:rsid w:val="00F11AA3"/>
    <w:rsid w:val="00F11AAE"/>
    <w:rsid w:val="00F11C6F"/>
    <w:rsid w:val="00F120B8"/>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91"/>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5DD"/>
    <w:rsid w:val="00F336B7"/>
    <w:rsid w:val="00F33869"/>
    <w:rsid w:val="00F33B51"/>
    <w:rsid w:val="00F33DCF"/>
    <w:rsid w:val="00F34485"/>
    <w:rsid w:val="00F34BFC"/>
    <w:rsid w:val="00F34DBC"/>
    <w:rsid w:val="00F352A1"/>
    <w:rsid w:val="00F355A6"/>
    <w:rsid w:val="00F35A5A"/>
    <w:rsid w:val="00F35B1C"/>
    <w:rsid w:val="00F361F7"/>
    <w:rsid w:val="00F36310"/>
    <w:rsid w:val="00F367F2"/>
    <w:rsid w:val="00F36FE2"/>
    <w:rsid w:val="00F37EBC"/>
    <w:rsid w:val="00F4052C"/>
    <w:rsid w:val="00F40582"/>
    <w:rsid w:val="00F40D0B"/>
    <w:rsid w:val="00F40E60"/>
    <w:rsid w:val="00F40E76"/>
    <w:rsid w:val="00F41263"/>
    <w:rsid w:val="00F4127A"/>
    <w:rsid w:val="00F41B02"/>
    <w:rsid w:val="00F41DF0"/>
    <w:rsid w:val="00F41E9F"/>
    <w:rsid w:val="00F41F2E"/>
    <w:rsid w:val="00F41F47"/>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A15"/>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04"/>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6BA1"/>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1FF2"/>
    <w:rsid w:val="00F62189"/>
    <w:rsid w:val="00F62394"/>
    <w:rsid w:val="00F626C0"/>
    <w:rsid w:val="00F629B3"/>
    <w:rsid w:val="00F62B2A"/>
    <w:rsid w:val="00F62EC1"/>
    <w:rsid w:val="00F62EF4"/>
    <w:rsid w:val="00F63236"/>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806"/>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C5B"/>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16A"/>
    <w:rsid w:val="00F97593"/>
    <w:rsid w:val="00F97687"/>
    <w:rsid w:val="00F97AE7"/>
    <w:rsid w:val="00FA02D8"/>
    <w:rsid w:val="00FA0352"/>
    <w:rsid w:val="00FA05BD"/>
    <w:rsid w:val="00FA0F32"/>
    <w:rsid w:val="00FA1599"/>
    <w:rsid w:val="00FA18D7"/>
    <w:rsid w:val="00FA1DA7"/>
    <w:rsid w:val="00FA1F69"/>
    <w:rsid w:val="00FA2065"/>
    <w:rsid w:val="00FA23E5"/>
    <w:rsid w:val="00FA24CF"/>
    <w:rsid w:val="00FA26F4"/>
    <w:rsid w:val="00FA2C6B"/>
    <w:rsid w:val="00FA3145"/>
    <w:rsid w:val="00FA314A"/>
    <w:rsid w:val="00FA341E"/>
    <w:rsid w:val="00FA3442"/>
    <w:rsid w:val="00FA448F"/>
    <w:rsid w:val="00FA490E"/>
    <w:rsid w:val="00FA508D"/>
    <w:rsid w:val="00FA53FF"/>
    <w:rsid w:val="00FA558A"/>
    <w:rsid w:val="00FA5759"/>
    <w:rsid w:val="00FA5E44"/>
    <w:rsid w:val="00FA6165"/>
    <w:rsid w:val="00FA61F4"/>
    <w:rsid w:val="00FA63D2"/>
    <w:rsid w:val="00FA6542"/>
    <w:rsid w:val="00FA6FDE"/>
    <w:rsid w:val="00FA75BF"/>
    <w:rsid w:val="00FA76B6"/>
    <w:rsid w:val="00FA7B37"/>
    <w:rsid w:val="00FA7B85"/>
    <w:rsid w:val="00FB01B0"/>
    <w:rsid w:val="00FB0284"/>
    <w:rsid w:val="00FB04E9"/>
    <w:rsid w:val="00FB05DD"/>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03B"/>
    <w:rsid w:val="00FC0559"/>
    <w:rsid w:val="00FC0714"/>
    <w:rsid w:val="00FC0816"/>
    <w:rsid w:val="00FC08CF"/>
    <w:rsid w:val="00FC0B2E"/>
    <w:rsid w:val="00FC0B63"/>
    <w:rsid w:val="00FC0C28"/>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DC2"/>
    <w:rsid w:val="00FC7F4A"/>
    <w:rsid w:val="00FD027B"/>
    <w:rsid w:val="00FD0355"/>
    <w:rsid w:val="00FD06B1"/>
    <w:rsid w:val="00FD0A01"/>
    <w:rsid w:val="00FD0C94"/>
    <w:rsid w:val="00FD1223"/>
    <w:rsid w:val="00FD191A"/>
    <w:rsid w:val="00FD1F83"/>
    <w:rsid w:val="00FD2020"/>
    <w:rsid w:val="00FD2240"/>
    <w:rsid w:val="00FD22CA"/>
    <w:rsid w:val="00FD22D7"/>
    <w:rsid w:val="00FD2971"/>
    <w:rsid w:val="00FD29BC"/>
    <w:rsid w:val="00FD2BE6"/>
    <w:rsid w:val="00FD2DDF"/>
    <w:rsid w:val="00FD329D"/>
    <w:rsid w:val="00FD3302"/>
    <w:rsid w:val="00FD35FC"/>
    <w:rsid w:val="00FD3716"/>
    <w:rsid w:val="00FD45C8"/>
    <w:rsid w:val="00FD460B"/>
    <w:rsid w:val="00FD4616"/>
    <w:rsid w:val="00FD46BC"/>
    <w:rsid w:val="00FD500B"/>
    <w:rsid w:val="00FD562E"/>
    <w:rsid w:val="00FD596D"/>
    <w:rsid w:val="00FD5AD5"/>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643"/>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23DA2"/>
    <w:rsid w:val="01031423"/>
    <w:rsid w:val="01037E50"/>
    <w:rsid w:val="010F66D9"/>
    <w:rsid w:val="01152552"/>
    <w:rsid w:val="011A16B5"/>
    <w:rsid w:val="011A2183"/>
    <w:rsid w:val="012A55CA"/>
    <w:rsid w:val="013F1E12"/>
    <w:rsid w:val="0157614C"/>
    <w:rsid w:val="01AA2676"/>
    <w:rsid w:val="01B45D2D"/>
    <w:rsid w:val="01CB62CF"/>
    <w:rsid w:val="01D63677"/>
    <w:rsid w:val="01E12CF9"/>
    <w:rsid w:val="020A7D33"/>
    <w:rsid w:val="02127062"/>
    <w:rsid w:val="023E1FA3"/>
    <w:rsid w:val="0249183E"/>
    <w:rsid w:val="02540EA4"/>
    <w:rsid w:val="02543157"/>
    <w:rsid w:val="025A1004"/>
    <w:rsid w:val="025E04ED"/>
    <w:rsid w:val="026C4C20"/>
    <w:rsid w:val="02935C19"/>
    <w:rsid w:val="02AB5ADB"/>
    <w:rsid w:val="02AD2089"/>
    <w:rsid w:val="02C31A64"/>
    <w:rsid w:val="02D43BF4"/>
    <w:rsid w:val="02DE6AC2"/>
    <w:rsid w:val="02E01319"/>
    <w:rsid w:val="02F823BF"/>
    <w:rsid w:val="02FD2351"/>
    <w:rsid w:val="031D7661"/>
    <w:rsid w:val="0322318C"/>
    <w:rsid w:val="033D04FB"/>
    <w:rsid w:val="034F777C"/>
    <w:rsid w:val="03572AA3"/>
    <w:rsid w:val="035A4D82"/>
    <w:rsid w:val="036879B0"/>
    <w:rsid w:val="03777970"/>
    <w:rsid w:val="037D5AF4"/>
    <w:rsid w:val="038E51F1"/>
    <w:rsid w:val="039B2474"/>
    <w:rsid w:val="03A30921"/>
    <w:rsid w:val="03B94D39"/>
    <w:rsid w:val="03C64353"/>
    <w:rsid w:val="03D13DE9"/>
    <w:rsid w:val="03D842EA"/>
    <w:rsid w:val="03E672FC"/>
    <w:rsid w:val="03EE2340"/>
    <w:rsid w:val="03FE2C18"/>
    <w:rsid w:val="040408CC"/>
    <w:rsid w:val="040D492A"/>
    <w:rsid w:val="041525DF"/>
    <w:rsid w:val="041E14AE"/>
    <w:rsid w:val="04221513"/>
    <w:rsid w:val="042A1E3C"/>
    <w:rsid w:val="042B2DAB"/>
    <w:rsid w:val="043E0C2A"/>
    <w:rsid w:val="043F4579"/>
    <w:rsid w:val="044C2E17"/>
    <w:rsid w:val="044D793F"/>
    <w:rsid w:val="045E0835"/>
    <w:rsid w:val="0474044F"/>
    <w:rsid w:val="04795307"/>
    <w:rsid w:val="047E2361"/>
    <w:rsid w:val="048834AA"/>
    <w:rsid w:val="04901338"/>
    <w:rsid w:val="04AA4C9B"/>
    <w:rsid w:val="04AE4876"/>
    <w:rsid w:val="04B74A31"/>
    <w:rsid w:val="04C424A3"/>
    <w:rsid w:val="04C953BB"/>
    <w:rsid w:val="04CF2780"/>
    <w:rsid w:val="04D35A16"/>
    <w:rsid w:val="04DA702C"/>
    <w:rsid w:val="04DB09D1"/>
    <w:rsid w:val="04E17A41"/>
    <w:rsid w:val="04E5085A"/>
    <w:rsid w:val="04E646DD"/>
    <w:rsid w:val="04E66152"/>
    <w:rsid w:val="04FA11C4"/>
    <w:rsid w:val="05005EBC"/>
    <w:rsid w:val="050B19EB"/>
    <w:rsid w:val="0517633A"/>
    <w:rsid w:val="0518471A"/>
    <w:rsid w:val="05194135"/>
    <w:rsid w:val="051A027D"/>
    <w:rsid w:val="051A6104"/>
    <w:rsid w:val="05276E05"/>
    <w:rsid w:val="05341681"/>
    <w:rsid w:val="05397510"/>
    <w:rsid w:val="0540335F"/>
    <w:rsid w:val="05642CFA"/>
    <w:rsid w:val="056444ED"/>
    <w:rsid w:val="057E72AE"/>
    <w:rsid w:val="0586475B"/>
    <w:rsid w:val="05A153E3"/>
    <w:rsid w:val="05A30647"/>
    <w:rsid w:val="05B23385"/>
    <w:rsid w:val="05CC10F1"/>
    <w:rsid w:val="05D037EB"/>
    <w:rsid w:val="05DC159D"/>
    <w:rsid w:val="06045C1E"/>
    <w:rsid w:val="061503CA"/>
    <w:rsid w:val="061E48CB"/>
    <w:rsid w:val="063A39E4"/>
    <w:rsid w:val="064115DC"/>
    <w:rsid w:val="064C21FF"/>
    <w:rsid w:val="06601C7D"/>
    <w:rsid w:val="06645EA2"/>
    <w:rsid w:val="066D7CE9"/>
    <w:rsid w:val="067F45BF"/>
    <w:rsid w:val="06867EED"/>
    <w:rsid w:val="06972029"/>
    <w:rsid w:val="06B61340"/>
    <w:rsid w:val="06B77AF8"/>
    <w:rsid w:val="06C65066"/>
    <w:rsid w:val="06CC7A46"/>
    <w:rsid w:val="06DD49BE"/>
    <w:rsid w:val="06DE1B59"/>
    <w:rsid w:val="06E0037B"/>
    <w:rsid w:val="06E00CC8"/>
    <w:rsid w:val="06F3417F"/>
    <w:rsid w:val="070360C8"/>
    <w:rsid w:val="07042A47"/>
    <w:rsid w:val="07313441"/>
    <w:rsid w:val="074E3DC4"/>
    <w:rsid w:val="076457EE"/>
    <w:rsid w:val="0776487E"/>
    <w:rsid w:val="0789623D"/>
    <w:rsid w:val="07986F18"/>
    <w:rsid w:val="07A01189"/>
    <w:rsid w:val="07A9210B"/>
    <w:rsid w:val="07B13969"/>
    <w:rsid w:val="07B86CF6"/>
    <w:rsid w:val="07BB377F"/>
    <w:rsid w:val="07C261AD"/>
    <w:rsid w:val="07D8514D"/>
    <w:rsid w:val="07DB2A0E"/>
    <w:rsid w:val="07DC50C6"/>
    <w:rsid w:val="07EE3DCE"/>
    <w:rsid w:val="07F40F04"/>
    <w:rsid w:val="080774BA"/>
    <w:rsid w:val="08172B57"/>
    <w:rsid w:val="082828EE"/>
    <w:rsid w:val="08346381"/>
    <w:rsid w:val="08403C96"/>
    <w:rsid w:val="08475219"/>
    <w:rsid w:val="084F377E"/>
    <w:rsid w:val="08506620"/>
    <w:rsid w:val="087276CE"/>
    <w:rsid w:val="087D7B73"/>
    <w:rsid w:val="088A6F60"/>
    <w:rsid w:val="0897360C"/>
    <w:rsid w:val="08A021D8"/>
    <w:rsid w:val="08AF361E"/>
    <w:rsid w:val="08AF3EF2"/>
    <w:rsid w:val="08B24B0B"/>
    <w:rsid w:val="08B9167C"/>
    <w:rsid w:val="08B93519"/>
    <w:rsid w:val="08BA4A32"/>
    <w:rsid w:val="08DE758A"/>
    <w:rsid w:val="08DF1EF0"/>
    <w:rsid w:val="08E54F6B"/>
    <w:rsid w:val="08E813CA"/>
    <w:rsid w:val="08EA1C1B"/>
    <w:rsid w:val="08FA50DC"/>
    <w:rsid w:val="08FD3183"/>
    <w:rsid w:val="090204FE"/>
    <w:rsid w:val="09024034"/>
    <w:rsid w:val="09097090"/>
    <w:rsid w:val="09173717"/>
    <w:rsid w:val="0930608A"/>
    <w:rsid w:val="09324F82"/>
    <w:rsid w:val="09371EBD"/>
    <w:rsid w:val="09480FBD"/>
    <w:rsid w:val="096B248F"/>
    <w:rsid w:val="09904C08"/>
    <w:rsid w:val="0994569B"/>
    <w:rsid w:val="09953140"/>
    <w:rsid w:val="09A162F9"/>
    <w:rsid w:val="09AB09C3"/>
    <w:rsid w:val="09AC256F"/>
    <w:rsid w:val="09AC424D"/>
    <w:rsid w:val="09C14E91"/>
    <w:rsid w:val="09E655A4"/>
    <w:rsid w:val="09F076CB"/>
    <w:rsid w:val="09F46F6E"/>
    <w:rsid w:val="09FB3603"/>
    <w:rsid w:val="09FC6098"/>
    <w:rsid w:val="0A08537C"/>
    <w:rsid w:val="0A090C19"/>
    <w:rsid w:val="0A104217"/>
    <w:rsid w:val="0A150B0B"/>
    <w:rsid w:val="0A1A79AB"/>
    <w:rsid w:val="0A1F191F"/>
    <w:rsid w:val="0A2C51C6"/>
    <w:rsid w:val="0A3C6071"/>
    <w:rsid w:val="0A466CF4"/>
    <w:rsid w:val="0A7027D7"/>
    <w:rsid w:val="0A74716F"/>
    <w:rsid w:val="0A854702"/>
    <w:rsid w:val="0A9041AF"/>
    <w:rsid w:val="0A950675"/>
    <w:rsid w:val="0A951669"/>
    <w:rsid w:val="0A9956EC"/>
    <w:rsid w:val="0A9D20EA"/>
    <w:rsid w:val="0AAE1747"/>
    <w:rsid w:val="0AB305C5"/>
    <w:rsid w:val="0AD720F8"/>
    <w:rsid w:val="0AD9060A"/>
    <w:rsid w:val="0AE649B6"/>
    <w:rsid w:val="0AE77795"/>
    <w:rsid w:val="0AED06A9"/>
    <w:rsid w:val="0AF639E8"/>
    <w:rsid w:val="0B0418B8"/>
    <w:rsid w:val="0B064E26"/>
    <w:rsid w:val="0B0F585B"/>
    <w:rsid w:val="0B21593D"/>
    <w:rsid w:val="0B2368A0"/>
    <w:rsid w:val="0B371185"/>
    <w:rsid w:val="0B5064AD"/>
    <w:rsid w:val="0B513ACC"/>
    <w:rsid w:val="0B52760D"/>
    <w:rsid w:val="0B6C1A6A"/>
    <w:rsid w:val="0B7A77CE"/>
    <w:rsid w:val="0B906D9F"/>
    <w:rsid w:val="0B9F5E6C"/>
    <w:rsid w:val="0BA21E31"/>
    <w:rsid w:val="0BA2649E"/>
    <w:rsid w:val="0BAC35C7"/>
    <w:rsid w:val="0BAC49A9"/>
    <w:rsid w:val="0BB42835"/>
    <w:rsid w:val="0BB5438F"/>
    <w:rsid w:val="0BC01510"/>
    <w:rsid w:val="0BCB5FDA"/>
    <w:rsid w:val="0BDA6032"/>
    <w:rsid w:val="0BED5665"/>
    <w:rsid w:val="0BFC70BF"/>
    <w:rsid w:val="0BFD41BA"/>
    <w:rsid w:val="0C0301E8"/>
    <w:rsid w:val="0C03624F"/>
    <w:rsid w:val="0C1169F1"/>
    <w:rsid w:val="0C147704"/>
    <w:rsid w:val="0C165CF7"/>
    <w:rsid w:val="0C1E7E16"/>
    <w:rsid w:val="0C236BD7"/>
    <w:rsid w:val="0C2B29B6"/>
    <w:rsid w:val="0C360889"/>
    <w:rsid w:val="0C3875B0"/>
    <w:rsid w:val="0C524C2B"/>
    <w:rsid w:val="0C5D586A"/>
    <w:rsid w:val="0C5E1B2F"/>
    <w:rsid w:val="0C627B58"/>
    <w:rsid w:val="0C70144D"/>
    <w:rsid w:val="0C7B244A"/>
    <w:rsid w:val="0C875BFD"/>
    <w:rsid w:val="0C9A4F6E"/>
    <w:rsid w:val="0C9F1D49"/>
    <w:rsid w:val="0CA02DA8"/>
    <w:rsid w:val="0CA112AF"/>
    <w:rsid w:val="0CAF506F"/>
    <w:rsid w:val="0CBD7A03"/>
    <w:rsid w:val="0CCD1788"/>
    <w:rsid w:val="0CCE0855"/>
    <w:rsid w:val="0CD65BCD"/>
    <w:rsid w:val="0CDA7384"/>
    <w:rsid w:val="0CDE1ED2"/>
    <w:rsid w:val="0D101F32"/>
    <w:rsid w:val="0D173DDA"/>
    <w:rsid w:val="0D232C87"/>
    <w:rsid w:val="0D257D74"/>
    <w:rsid w:val="0D2E1925"/>
    <w:rsid w:val="0D336840"/>
    <w:rsid w:val="0D390BAD"/>
    <w:rsid w:val="0D3F62DC"/>
    <w:rsid w:val="0D454BFE"/>
    <w:rsid w:val="0D4A0285"/>
    <w:rsid w:val="0D4D45A1"/>
    <w:rsid w:val="0D4F01C2"/>
    <w:rsid w:val="0D515651"/>
    <w:rsid w:val="0D5E3BFD"/>
    <w:rsid w:val="0D6C0A0A"/>
    <w:rsid w:val="0D711D34"/>
    <w:rsid w:val="0D721ABF"/>
    <w:rsid w:val="0D7A6738"/>
    <w:rsid w:val="0D8F3E27"/>
    <w:rsid w:val="0D9703D5"/>
    <w:rsid w:val="0DA13E94"/>
    <w:rsid w:val="0DA543C2"/>
    <w:rsid w:val="0DB0450C"/>
    <w:rsid w:val="0DBE23F5"/>
    <w:rsid w:val="0DCF4D15"/>
    <w:rsid w:val="0DD64F0B"/>
    <w:rsid w:val="0DF16D8E"/>
    <w:rsid w:val="0E024E5F"/>
    <w:rsid w:val="0E172B83"/>
    <w:rsid w:val="0E1B1705"/>
    <w:rsid w:val="0E28266E"/>
    <w:rsid w:val="0E2E755D"/>
    <w:rsid w:val="0E3A2391"/>
    <w:rsid w:val="0E6033CB"/>
    <w:rsid w:val="0E6176F4"/>
    <w:rsid w:val="0E6301DB"/>
    <w:rsid w:val="0E7075AF"/>
    <w:rsid w:val="0E771012"/>
    <w:rsid w:val="0E7E107A"/>
    <w:rsid w:val="0E9379E9"/>
    <w:rsid w:val="0E997C1F"/>
    <w:rsid w:val="0E9E0D1B"/>
    <w:rsid w:val="0EB32F6B"/>
    <w:rsid w:val="0EB91D39"/>
    <w:rsid w:val="0EC06573"/>
    <w:rsid w:val="0EC22F64"/>
    <w:rsid w:val="0EC53245"/>
    <w:rsid w:val="0EC75098"/>
    <w:rsid w:val="0ED5750E"/>
    <w:rsid w:val="0ED919A8"/>
    <w:rsid w:val="0ED96DFC"/>
    <w:rsid w:val="0EE95754"/>
    <w:rsid w:val="0F0024F5"/>
    <w:rsid w:val="0F271BBE"/>
    <w:rsid w:val="0F355D09"/>
    <w:rsid w:val="0F381CBC"/>
    <w:rsid w:val="0F3D20EE"/>
    <w:rsid w:val="0F4126CA"/>
    <w:rsid w:val="0F4315F3"/>
    <w:rsid w:val="0F4E4AD8"/>
    <w:rsid w:val="0F5A2272"/>
    <w:rsid w:val="0F773022"/>
    <w:rsid w:val="0F78685B"/>
    <w:rsid w:val="0F8023E1"/>
    <w:rsid w:val="0F8A728B"/>
    <w:rsid w:val="0F946B91"/>
    <w:rsid w:val="0FA71A48"/>
    <w:rsid w:val="0FBE3367"/>
    <w:rsid w:val="0FCF1C75"/>
    <w:rsid w:val="0FEE6AC0"/>
    <w:rsid w:val="100E053B"/>
    <w:rsid w:val="1019481F"/>
    <w:rsid w:val="1023490E"/>
    <w:rsid w:val="10237D94"/>
    <w:rsid w:val="1028415E"/>
    <w:rsid w:val="10383E62"/>
    <w:rsid w:val="105A45C7"/>
    <w:rsid w:val="106A2997"/>
    <w:rsid w:val="106E1227"/>
    <w:rsid w:val="107775F1"/>
    <w:rsid w:val="10801D7E"/>
    <w:rsid w:val="10824269"/>
    <w:rsid w:val="10913933"/>
    <w:rsid w:val="10A546B0"/>
    <w:rsid w:val="10A77786"/>
    <w:rsid w:val="10B71CEA"/>
    <w:rsid w:val="10C57204"/>
    <w:rsid w:val="10C77F50"/>
    <w:rsid w:val="10E6379E"/>
    <w:rsid w:val="10F37296"/>
    <w:rsid w:val="11235557"/>
    <w:rsid w:val="112E18AF"/>
    <w:rsid w:val="11373AB3"/>
    <w:rsid w:val="113807B8"/>
    <w:rsid w:val="11440D0D"/>
    <w:rsid w:val="11552DC2"/>
    <w:rsid w:val="1170063A"/>
    <w:rsid w:val="117B3966"/>
    <w:rsid w:val="11826D47"/>
    <w:rsid w:val="118430E4"/>
    <w:rsid w:val="11951C7F"/>
    <w:rsid w:val="11985ED0"/>
    <w:rsid w:val="11993256"/>
    <w:rsid w:val="119D2BEB"/>
    <w:rsid w:val="11A6707B"/>
    <w:rsid w:val="11BE34CD"/>
    <w:rsid w:val="11C15E37"/>
    <w:rsid w:val="11C438CC"/>
    <w:rsid w:val="11C4463C"/>
    <w:rsid w:val="11C46426"/>
    <w:rsid w:val="11EB44D3"/>
    <w:rsid w:val="11F114C5"/>
    <w:rsid w:val="120F6BF7"/>
    <w:rsid w:val="12111B9D"/>
    <w:rsid w:val="12124467"/>
    <w:rsid w:val="12161F96"/>
    <w:rsid w:val="125269E2"/>
    <w:rsid w:val="125376F1"/>
    <w:rsid w:val="125753C0"/>
    <w:rsid w:val="127568AA"/>
    <w:rsid w:val="1284375C"/>
    <w:rsid w:val="12851C37"/>
    <w:rsid w:val="1299104E"/>
    <w:rsid w:val="129B5FFC"/>
    <w:rsid w:val="12BA148F"/>
    <w:rsid w:val="12C37E4C"/>
    <w:rsid w:val="12C6113D"/>
    <w:rsid w:val="12CE2CA2"/>
    <w:rsid w:val="12D77254"/>
    <w:rsid w:val="12DC04FF"/>
    <w:rsid w:val="12E11046"/>
    <w:rsid w:val="12E57654"/>
    <w:rsid w:val="12F225B7"/>
    <w:rsid w:val="13061162"/>
    <w:rsid w:val="13121B0E"/>
    <w:rsid w:val="132722ED"/>
    <w:rsid w:val="132B1F6E"/>
    <w:rsid w:val="132D42CA"/>
    <w:rsid w:val="13543170"/>
    <w:rsid w:val="135A0EC5"/>
    <w:rsid w:val="135D771A"/>
    <w:rsid w:val="137434B5"/>
    <w:rsid w:val="13810CCF"/>
    <w:rsid w:val="139D5BD7"/>
    <w:rsid w:val="13A60986"/>
    <w:rsid w:val="13B0585A"/>
    <w:rsid w:val="13B81D3A"/>
    <w:rsid w:val="13BB0AB8"/>
    <w:rsid w:val="13BC0A22"/>
    <w:rsid w:val="13BE2B53"/>
    <w:rsid w:val="13C2562B"/>
    <w:rsid w:val="13C27236"/>
    <w:rsid w:val="13C96938"/>
    <w:rsid w:val="13D2764D"/>
    <w:rsid w:val="13E95F7A"/>
    <w:rsid w:val="140069F9"/>
    <w:rsid w:val="140E30FE"/>
    <w:rsid w:val="14111FF8"/>
    <w:rsid w:val="14152DA7"/>
    <w:rsid w:val="142C5EAB"/>
    <w:rsid w:val="14306B3D"/>
    <w:rsid w:val="143D3F34"/>
    <w:rsid w:val="145208FB"/>
    <w:rsid w:val="1457244F"/>
    <w:rsid w:val="145D7DD5"/>
    <w:rsid w:val="14651CCF"/>
    <w:rsid w:val="146A78E4"/>
    <w:rsid w:val="147653EC"/>
    <w:rsid w:val="14A458DC"/>
    <w:rsid w:val="14AA0A69"/>
    <w:rsid w:val="14AB157E"/>
    <w:rsid w:val="14AF480D"/>
    <w:rsid w:val="14B077CF"/>
    <w:rsid w:val="14C178F1"/>
    <w:rsid w:val="14C319DF"/>
    <w:rsid w:val="14D40608"/>
    <w:rsid w:val="14DC1075"/>
    <w:rsid w:val="14E42EE7"/>
    <w:rsid w:val="14E72A52"/>
    <w:rsid w:val="14EF38F0"/>
    <w:rsid w:val="14F214EA"/>
    <w:rsid w:val="14F91C3F"/>
    <w:rsid w:val="150135BA"/>
    <w:rsid w:val="151A1F93"/>
    <w:rsid w:val="151C12FF"/>
    <w:rsid w:val="15247521"/>
    <w:rsid w:val="153567E4"/>
    <w:rsid w:val="153D439B"/>
    <w:rsid w:val="15454A6B"/>
    <w:rsid w:val="15487785"/>
    <w:rsid w:val="154A0F08"/>
    <w:rsid w:val="15777EC9"/>
    <w:rsid w:val="157C2B52"/>
    <w:rsid w:val="158031EC"/>
    <w:rsid w:val="158C7655"/>
    <w:rsid w:val="15A73C0B"/>
    <w:rsid w:val="15AF3FA3"/>
    <w:rsid w:val="15BF14A2"/>
    <w:rsid w:val="15C632BF"/>
    <w:rsid w:val="15DB5F70"/>
    <w:rsid w:val="15EE02DA"/>
    <w:rsid w:val="15FA2CB6"/>
    <w:rsid w:val="15FC03D9"/>
    <w:rsid w:val="1602027B"/>
    <w:rsid w:val="160778D9"/>
    <w:rsid w:val="161339C6"/>
    <w:rsid w:val="16133FFD"/>
    <w:rsid w:val="16212FD4"/>
    <w:rsid w:val="16231CFE"/>
    <w:rsid w:val="162A3CC2"/>
    <w:rsid w:val="163E45A9"/>
    <w:rsid w:val="1643447A"/>
    <w:rsid w:val="165278DB"/>
    <w:rsid w:val="1653345E"/>
    <w:rsid w:val="165F3C4E"/>
    <w:rsid w:val="16647E63"/>
    <w:rsid w:val="166B7A04"/>
    <w:rsid w:val="16710A24"/>
    <w:rsid w:val="167546EF"/>
    <w:rsid w:val="16791C62"/>
    <w:rsid w:val="16881A86"/>
    <w:rsid w:val="16A54903"/>
    <w:rsid w:val="16AD0B16"/>
    <w:rsid w:val="16AF67E8"/>
    <w:rsid w:val="16B07543"/>
    <w:rsid w:val="16C64D66"/>
    <w:rsid w:val="16C85154"/>
    <w:rsid w:val="16D524C2"/>
    <w:rsid w:val="16D77995"/>
    <w:rsid w:val="16D85BD0"/>
    <w:rsid w:val="16DB050C"/>
    <w:rsid w:val="16DB5EB1"/>
    <w:rsid w:val="1702400B"/>
    <w:rsid w:val="17040D54"/>
    <w:rsid w:val="1719214F"/>
    <w:rsid w:val="17226C9F"/>
    <w:rsid w:val="172C355E"/>
    <w:rsid w:val="175549E2"/>
    <w:rsid w:val="175E4E4E"/>
    <w:rsid w:val="176E5B86"/>
    <w:rsid w:val="176F2778"/>
    <w:rsid w:val="177102F8"/>
    <w:rsid w:val="17757FE4"/>
    <w:rsid w:val="17811F74"/>
    <w:rsid w:val="178D2823"/>
    <w:rsid w:val="179440A2"/>
    <w:rsid w:val="17974C22"/>
    <w:rsid w:val="17A33738"/>
    <w:rsid w:val="17C52B55"/>
    <w:rsid w:val="17C74067"/>
    <w:rsid w:val="17D22C8C"/>
    <w:rsid w:val="17E32D89"/>
    <w:rsid w:val="17F76D06"/>
    <w:rsid w:val="17FD4D72"/>
    <w:rsid w:val="180271BF"/>
    <w:rsid w:val="1806316F"/>
    <w:rsid w:val="18123634"/>
    <w:rsid w:val="181B03A3"/>
    <w:rsid w:val="18272178"/>
    <w:rsid w:val="18274DE7"/>
    <w:rsid w:val="182E14D0"/>
    <w:rsid w:val="183575FC"/>
    <w:rsid w:val="183C6CD7"/>
    <w:rsid w:val="183E0F80"/>
    <w:rsid w:val="18432F2C"/>
    <w:rsid w:val="18532543"/>
    <w:rsid w:val="18597EE3"/>
    <w:rsid w:val="185C7A2D"/>
    <w:rsid w:val="1862238B"/>
    <w:rsid w:val="186671A5"/>
    <w:rsid w:val="18674A2B"/>
    <w:rsid w:val="1868696C"/>
    <w:rsid w:val="1868780E"/>
    <w:rsid w:val="187A4A89"/>
    <w:rsid w:val="18815824"/>
    <w:rsid w:val="18831066"/>
    <w:rsid w:val="18980237"/>
    <w:rsid w:val="18A162D7"/>
    <w:rsid w:val="18A30A34"/>
    <w:rsid w:val="18A8044A"/>
    <w:rsid w:val="18AB422F"/>
    <w:rsid w:val="18C21E9F"/>
    <w:rsid w:val="18C27D12"/>
    <w:rsid w:val="18D47FBE"/>
    <w:rsid w:val="18D7432A"/>
    <w:rsid w:val="18D960E1"/>
    <w:rsid w:val="18DC44EF"/>
    <w:rsid w:val="18E130D1"/>
    <w:rsid w:val="18E2031A"/>
    <w:rsid w:val="18E54290"/>
    <w:rsid w:val="18EA1E0B"/>
    <w:rsid w:val="18F249CB"/>
    <w:rsid w:val="18FC51AC"/>
    <w:rsid w:val="19192D32"/>
    <w:rsid w:val="19273380"/>
    <w:rsid w:val="192E7D6F"/>
    <w:rsid w:val="193E4EFF"/>
    <w:rsid w:val="19545DF3"/>
    <w:rsid w:val="195C491C"/>
    <w:rsid w:val="19672ACA"/>
    <w:rsid w:val="196B1963"/>
    <w:rsid w:val="199C3524"/>
    <w:rsid w:val="199F2B74"/>
    <w:rsid w:val="199F36F3"/>
    <w:rsid w:val="19C25342"/>
    <w:rsid w:val="19F967F6"/>
    <w:rsid w:val="19FF0BFF"/>
    <w:rsid w:val="1A0E1644"/>
    <w:rsid w:val="1A2278AF"/>
    <w:rsid w:val="1A334E14"/>
    <w:rsid w:val="1A3F6481"/>
    <w:rsid w:val="1A465525"/>
    <w:rsid w:val="1A574462"/>
    <w:rsid w:val="1A5F58B7"/>
    <w:rsid w:val="1A6213BD"/>
    <w:rsid w:val="1A63340E"/>
    <w:rsid w:val="1A7B0021"/>
    <w:rsid w:val="1AA90F3B"/>
    <w:rsid w:val="1AC579F4"/>
    <w:rsid w:val="1AC72A24"/>
    <w:rsid w:val="1ACE3299"/>
    <w:rsid w:val="1AD23B4D"/>
    <w:rsid w:val="1ADD4E9B"/>
    <w:rsid w:val="1AED5A2D"/>
    <w:rsid w:val="1B083B40"/>
    <w:rsid w:val="1B105686"/>
    <w:rsid w:val="1B1916C8"/>
    <w:rsid w:val="1B1E76F2"/>
    <w:rsid w:val="1B326242"/>
    <w:rsid w:val="1B4C0092"/>
    <w:rsid w:val="1B6B010A"/>
    <w:rsid w:val="1B6C22C1"/>
    <w:rsid w:val="1B804D5B"/>
    <w:rsid w:val="1B851524"/>
    <w:rsid w:val="1B8E2D91"/>
    <w:rsid w:val="1B96740D"/>
    <w:rsid w:val="1BA674B0"/>
    <w:rsid w:val="1BB35157"/>
    <w:rsid w:val="1BFA5E44"/>
    <w:rsid w:val="1BFD594F"/>
    <w:rsid w:val="1BFF36E2"/>
    <w:rsid w:val="1C0760DF"/>
    <w:rsid w:val="1C0A5613"/>
    <w:rsid w:val="1C196338"/>
    <w:rsid w:val="1C20649B"/>
    <w:rsid w:val="1C235710"/>
    <w:rsid w:val="1C446A20"/>
    <w:rsid w:val="1C481938"/>
    <w:rsid w:val="1C605D85"/>
    <w:rsid w:val="1C644421"/>
    <w:rsid w:val="1C645A89"/>
    <w:rsid w:val="1C6B5D6B"/>
    <w:rsid w:val="1C8F7495"/>
    <w:rsid w:val="1C9C3B1B"/>
    <w:rsid w:val="1C9D5EA9"/>
    <w:rsid w:val="1CA96375"/>
    <w:rsid w:val="1CAF0FB4"/>
    <w:rsid w:val="1CD433B1"/>
    <w:rsid w:val="1CD55258"/>
    <w:rsid w:val="1CE72ACA"/>
    <w:rsid w:val="1CEE333F"/>
    <w:rsid w:val="1CF03140"/>
    <w:rsid w:val="1CFC440B"/>
    <w:rsid w:val="1CFE315D"/>
    <w:rsid w:val="1D010E2F"/>
    <w:rsid w:val="1D040918"/>
    <w:rsid w:val="1D0E5F61"/>
    <w:rsid w:val="1D14311C"/>
    <w:rsid w:val="1D2D4859"/>
    <w:rsid w:val="1D2F2723"/>
    <w:rsid w:val="1D3328D6"/>
    <w:rsid w:val="1D3927A9"/>
    <w:rsid w:val="1D434B65"/>
    <w:rsid w:val="1D4827D3"/>
    <w:rsid w:val="1D574284"/>
    <w:rsid w:val="1D685E0D"/>
    <w:rsid w:val="1D71048C"/>
    <w:rsid w:val="1D8210C1"/>
    <w:rsid w:val="1D86392E"/>
    <w:rsid w:val="1D906B86"/>
    <w:rsid w:val="1D9F1922"/>
    <w:rsid w:val="1DA62C1A"/>
    <w:rsid w:val="1DAA426C"/>
    <w:rsid w:val="1DB13B63"/>
    <w:rsid w:val="1DB9646B"/>
    <w:rsid w:val="1DBD4E0A"/>
    <w:rsid w:val="1DBD74CB"/>
    <w:rsid w:val="1DC26717"/>
    <w:rsid w:val="1DD3210F"/>
    <w:rsid w:val="1DEE2C2B"/>
    <w:rsid w:val="1DF868F6"/>
    <w:rsid w:val="1DFA0529"/>
    <w:rsid w:val="1E05090C"/>
    <w:rsid w:val="1E1B4688"/>
    <w:rsid w:val="1E38018B"/>
    <w:rsid w:val="1E386A1D"/>
    <w:rsid w:val="1E3E2841"/>
    <w:rsid w:val="1E412EAF"/>
    <w:rsid w:val="1E6B1BEE"/>
    <w:rsid w:val="1E6B7A04"/>
    <w:rsid w:val="1E6E5391"/>
    <w:rsid w:val="1E711FB3"/>
    <w:rsid w:val="1E7403C0"/>
    <w:rsid w:val="1E8B4A42"/>
    <w:rsid w:val="1E9A6EA1"/>
    <w:rsid w:val="1E9F226A"/>
    <w:rsid w:val="1EA15E8C"/>
    <w:rsid w:val="1EAE012B"/>
    <w:rsid w:val="1EC257E9"/>
    <w:rsid w:val="1EC25BE9"/>
    <w:rsid w:val="1ECA6082"/>
    <w:rsid w:val="1ECD460A"/>
    <w:rsid w:val="1ED46659"/>
    <w:rsid w:val="1EDE7CF3"/>
    <w:rsid w:val="1EEB2D29"/>
    <w:rsid w:val="1EEB694E"/>
    <w:rsid w:val="1EF95D33"/>
    <w:rsid w:val="1F043595"/>
    <w:rsid w:val="1F221713"/>
    <w:rsid w:val="1F257457"/>
    <w:rsid w:val="1F2B3466"/>
    <w:rsid w:val="1F314A5E"/>
    <w:rsid w:val="1F3C4509"/>
    <w:rsid w:val="1F3D1688"/>
    <w:rsid w:val="1F3E253E"/>
    <w:rsid w:val="1F597E89"/>
    <w:rsid w:val="1F5F0480"/>
    <w:rsid w:val="1F6C081B"/>
    <w:rsid w:val="1F6C6052"/>
    <w:rsid w:val="1F6E07E2"/>
    <w:rsid w:val="1F844E7C"/>
    <w:rsid w:val="1F8954FD"/>
    <w:rsid w:val="1FAC1B66"/>
    <w:rsid w:val="1FB17BBD"/>
    <w:rsid w:val="1FC05136"/>
    <w:rsid w:val="1FC51745"/>
    <w:rsid w:val="1FC74CD6"/>
    <w:rsid w:val="1FDD1956"/>
    <w:rsid w:val="1FE70CD4"/>
    <w:rsid w:val="1FED7C96"/>
    <w:rsid w:val="1FFA279A"/>
    <w:rsid w:val="201F4225"/>
    <w:rsid w:val="203B1317"/>
    <w:rsid w:val="20403B66"/>
    <w:rsid w:val="20447BFA"/>
    <w:rsid w:val="20452FD2"/>
    <w:rsid w:val="20586B0B"/>
    <w:rsid w:val="20587C9B"/>
    <w:rsid w:val="20776216"/>
    <w:rsid w:val="207E517E"/>
    <w:rsid w:val="20863CCB"/>
    <w:rsid w:val="20AF48D4"/>
    <w:rsid w:val="20CC7530"/>
    <w:rsid w:val="20CF3130"/>
    <w:rsid w:val="20E72C2C"/>
    <w:rsid w:val="20EA2A6F"/>
    <w:rsid w:val="20EF343E"/>
    <w:rsid w:val="210A73FA"/>
    <w:rsid w:val="21123248"/>
    <w:rsid w:val="21186E95"/>
    <w:rsid w:val="212E17DE"/>
    <w:rsid w:val="214E15B7"/>
    <w:rsid w:val="215A5164"/>
    <w:rsid w:val="215D403A"/>
    <w:rsid w:val="216C5072"/>
    <w:rsid w:val="217832EA"/>
    <w:rsid w:val="217C1ADA"/>
    <w:rsid w:val="21870816"/>
    <w:rsid w:val="21960733"/>
    <w:rsid w:val="21963BC6"/>
    <w:rsid w:val="219A27E0"/>
    <w:rsid w:val="21AC7939"/>
    <w:rsid w:val="21BE0CEA"/>
    <w:rsid w:val="21BF716D"/>
    <w:rsid w:val="21CA4B08"/>
    <w:rsid w:val="21CC13AD"/>
    <w:rsid w:val="21D945D4"/>
    <w:rsid w:val="21DC2566"/>
    <w:rsid w:val="21E15531"/>
    <w:rsid w:val="21E20E79"/>
    <w:rsid w:val="21EE59BC"/>
    <w:rsid w:val="22115B54"/>
    <w:rsid w:val="221E34F8"/>
    <w:rsid w:val="2220413E"/>
    <w:rsid w:val="222A3D6A"/>
    <w:rsid w:val="222E3FEC"/>
    <w:rsid w:val="223E0357"/>
    <w:rsid w:val="224B00CD"/>
    <w:rsid w:val="2254365D"/>
    <w:rsid w:val="2262105E"/>
    <w:rsid w:val="2268238A"/>
    <w:rsid w:val="226E188A"/>
    <w:rsid w:val="22721634"/>
    <w:rsid w:val="22783F5F"/>
    <w:rsid w:val="22784379"/>
    <w:rsid w:val="22804BD1"/>
    <w:rsid w:val="22A43F25"/>
    <w:rsid w:val="22B6780D"/>
    <w:rsid w:val="22EA6AAE"/>
    <w:rsid w:val="22EB4D28"/>
    <w:rsid w:val="23001A90"/>
    <w:rsid w:val="23081739"/>
    <w:rsid w:val="230C2EA5"/>
    <w:rsid w:val="231A2FB6"/>
    <w:rsid w:val="23351889"/>
    <w:rsid w:val="234351F6"/>
    <w:rsid w:val="234644AB"/>
    <w:rsid w:val="234E7164"/>
    <w:rsid w:val="23527768"/>
    <w:rsid w:val="2368528F"/>
    <w:rsid w:val="236F4877"/>
    <w:rsid w:val="2377556E"/>
    <w:rsid w:val="238157EE"/>
    <w:rsid w:val="23904C26"/>
    <w:rsid w:val="23A2018C"/>
    <w:rsid w:val="23A90A47"/>
    <w:rsid w:val="23B31209"/>
    <w:rsid w:val="23C677DC"/>
    <w:rsid w:val="23D05A02"/>
    <w:rsid w:val="23D36CD4"/>
    <w:rsid w:val="23D63255"/>
    <w:rsid w:val="23DE0171"/>
    <w:rsid w:val="23DF5672"/>
    <w:rsid w:val="23E065B1"/>
    <w:rsid w:val="23EE4341"/>
    <w:rsid w:val="23F27995"/>
    <w:rsid w:val="23F35C8C"/>
    <w:rsid w:val="241F68A3"/>
    <w:rsid w:val="242B4A9D"/>
    <w:rsid w:val="242B73BA"/>
    <w:rsid w:val="24341FF8"/>
    <w:rsid w:val="244A200B"/>
    <w:rsid w:val="244B568C"/>
    <w:rsid w:val="245379DD"/>
    <w:rsid w:val="24554E42"/>
    <w:rsid w:val="2472612D"/>
    <w:rsid w:val="2476722A"/>
    <w:rsid w:val="248765B9"/>
    <w:rsid w:val="248A4868"/>
    <w:rsid w:val="24983B2C"/>
    <w:rsid w:val="24AF0797"/>
    <w:rsid w:val="24B82DFD"/>
    <w:rsid w:val="24F24134"/>
    <w:rsid w:val="250927A2"/>
    <w:rsid w:val="25164B79"/>
    <w:rsid w:val="25191D49"/>
    <w:rsid w:val="252E5529"/>
    <w:rsid w:val="253C1E78"/>
    <w:rsid w:val="256A0D1A"/>
    <w:rsid w:val="25787612"/>
    <w:rsid w:val="2581150E"/>
    <w:rsid w:val="258E07D1"/>
    <w:rsid w:val="259672B9"/>
    <w:rsid w:val="25A621AD"/>
    <w:rsid w:val="25AD1F96"/>
    <w:rsid w:val="25B20D58"/>
    <w:rsid w:val="25E672D0"/>
    <w:rsid w:val="25F253A9"/>
    <w:rsid w:val="25F77F3E"/>
    <w:rsid w:val="25F96BC5"/>
    <w:rsid w:val="2603711E"/>
    <w:rsid w:val="260A0345"/>
    <w:rsid w:val="26135EB2"/>
    <w:rsid w:val="26150D4A"/>
    <w:rsid w:val="2618133D"/>
    <w:rsid w:val="2618255D"/>
    <w:rsid w:val="26260048"/>
    <w:rsid w:val="262960D5"/>
    <w:rsid w:val="26351476"/>
    <w:rsid w:val="263E1B21"/>
    <w:rsid w:val="26437B04"/>
    <w:rsid w:val="264A03D3"/>
    <w:rsid w:val="264A7C8E"/>
    <w:rsid w:val="264C51D8"/>
    <w:rsid w:val="26550BB5"/>
    <w:rsid w:val="266F1C17"/>
    <w:rsid w:val="267F7CCB"/>
    <w:rsid w:val="268B116C"/>
    <w:rsid w:val="268F1454"/>
    <w:rsid w:val="26965391"/>
    <w:rsid w:val="26AB09D3"/>
    <w:rsid w:val="26B82800"/>
    <w:rsid w:val="26C92A5D"/>
    <w:rsid w:val="26E64C3D"/>
    <w:rsid w:val="26E912C7"/>
    <w:rsid w:val="26FF265A"/>
    <w:rsid w:val="270873C0"/>
    <w:rsid w:val="270A5F76"/>
    <w:rsid w:val="27412902"/>
    <w:rsid w:val="274A56B0"/>
    <w:rsid w:val="277F40CD"/>
    <w:rsid w:val="278331F7"/>
    <w:rsid w:val="27936332"/>
    <w:rsid w:val="279675E2"/>
    <w:rsid w:val="279B12F0"/>
    <w:rsid w:val="27D072E3"/>
    <w:rsid w:val="27D243EC"/>
    <w:rsid w:val="27E1651B"/>
    <w:rsid w:val="281810C4"/>
    <w:rsid w:val="281A0D8F"/>
    <w:rsid w:val="28233D02"/>
    <w:rsid w:val="28363CF2"/>
    <w:rsid w:val="28486AE1"/>
    <w:rsid w:val="28685ECA"/>
    <w:rsid w:val="28766F62"/>
    <w:rsid w:val="287827F8"/>
    <w:rsid w:val="287D4CF2"/>
    <w:rsid w:val="28943DC3"/>
    <w:rsid w:val="289A3F5B"/>
    <w:rsid w:val="289C0229"/>
    <w:rsid w:val="28AF6B95"/>
    <w:rsid w:val="28C05999"/>
    <w:rsid w:val="28EF5EE4"/>
    <w:rsid w:val="28F73207"/>
    <w:rsid w:val="28F86DF4"/>
    <w:rsid w:val="28FE3C9E"/>
    <w:rsid w:val="290F34F8"/>
    <w:rsid w:val="291925B7"/>
    <w:rsid w:val="29251804"/>
    <w:rsid w:val="29371425"/>
    <w:rsid w:val="293E5C5F"/>
    <w:rsid w:val="294272D3"/>
    <w:rsid w:val="2952121D"/>
    <w:rsid w:val="295F43F8"/>
    <w:rsid w:val="296353D6"/>
    <w:rsid w:val="296405EB"/>
    <w:rsid w:val="2965241D"/>
    <w:rsid w:val="29672CDD"/>
    <w:rsid w:val="296B786B"/>
    <w:rsid w:val="2979074B"/>
    <w:rsid w:val="297C22F5"/>
    <w:rsid w:val="297C49E7"/>
    <w:rsid w:val="298C6F6A"/>
    <w:rsid w:val="29961799"/>
    <w:rsid w:val="299D6A69"/>
    <w:rsid w:val="299F2E91"/>
    <w:rsid w:val="29A74B56"/>
    <w:rsid w:val="29AD6251"/>
    <w:rsid w:val="29B464DF"/>
    <w:rsid w:val="29BD12FC"/>
    <w:rsid w:val="29C25583"/>
    <w:rsid w:val="29C56CA8"/>
    <w:rsid w:val="29DD7849"/>
    <w:rsid w:val="29DF1CA2"/>
    <w:rsid w:val="29E57AC6"/>
    <w:rsid w:val="29F07FC6"/>
    <w:rsid w:val="29F31AB1"/>
    <w:rsid w:val="29FA21C1"/>
    <w:rsid w:val="2A053714"/>
    <w:rsid w:val="2A072A58"/>
    <w:rsid w:val="2A1512FC"/>
    <w:rsid w:val="2A1B0131"/>
    <w:rsid w:val="2A1B02E6"/>
    <w:rsid w:val="2A2C66E7"/>
    <w:rsid w:val="2A2E6218"/>
    <w:rsid w:val="2A343093"/>
    <w:rsid w:val="2A3801D1"/>
    <w:rsid w:val="2A3B3303"/>
    <w:rsid w:val="2A6A0E19"/>
    <w:rsid w:val="2A7007B2"/>
    <w:rsid w:val="2A775612"/>
    <w:rsid w:val="2A7A73E4"/>
    <w:rsid w:val="2A7F5529"/>
    <w:rsid w:val="2A96431D"/>
    <w:rsid w:val="2A9C1378"/>
    <w:rsid w:val="2AAA3C4D"/>
    <w:rsid w:val="2AB07343"/>
    <w:rsid w:val="2AB971B1"/>
    <w:rsid w:val="2AC54AC5"/>
    <w:rsid w:val="2ACA34E0"/>
    <w:rsid w:val="2ACB3B7E"/>
    <w:rsid w:val="2ADA0AC1"/>
    <w:rsid w:val="2AEE3DD4"/>
    <w:rsid w:val="2B021F06"/>
    <w:rsid w:val="2B063014"/>
    <w:rsid w:val="2B1058EB"/>
    <w:rsid w:val="2B1F2900"/>
    <w:rsid w:val="2B310C67"/>
    <w:rsid w:val="2B323FC7"/>
    <w:rsid w:val="2B367E83"/>
    <w:rsid w:val="2B397790"/>
    <w:rsid w:val="2B3B53E1"/>
    <w:rsid w:val="2B495E96"/>
    <w:rsid w:val="2B55722B"/>
    <w:rsid w:val="2B5A463E"/>
    <w:rsid w:val="2B6050CC"/>
    <w:rsid w:val="2B750630"/>
    <w:rsid w:val="2B897379"/>
    <w:rsid w:val="2BA36824"/>
    <w:rsid w:val="2BB55CAA"/>
    <w:rsid w:val="2BCA0CF0"/>
    <w:rsid w:val="2BD11367"/>
    <w:rsid w:val="2BDB7BB4"/>
    <w:rsid w:val="2BE52C6D"/>
    <w:rsid w:val="2BE87662"/>
    <w:rsid w:val="2BEF33A0"/>
    <w:rsid w:val="2BFE4A49"/>
    <w:rsid w:val="2C0D0BDE"/>
    <w:rsid w:val="2C167020"/>
    <w:rsid w:val="2C1F3FC2"/>
    <w:rsid w:val="2C336418"/>
    <w:rsid w:val="2C3804C3"/>
    <w:rsid w:val="2C3B63F7"/>
    <w:rsid w:val="2C3D23EE"/>
    <w:rsid w:val="2C5928EC"/>
    <w:rsid w:val="2C6C4296"/>
    <w:rsid w:val="2C771143"/>
    <w:rsid w:val="2C7E7694"/>
    <w:rsid w:val="2C8877AA"/>
    <w:rsid w:val="2C9526D0"/>
    <w:rsid w:val="2C980DC6"/>
    <w:rsid w:val="2CAC169D"/>
    <w:rsid w:val="2CAE4778"/>
    <w:rsid w:val="2CB62608"/>
    <w:rsid w:val="2CDB3D05"/>
    <w:rsid w:val="2CE41360"/>
    <w:rsid w:val="2CE57635"/>
    <w:rsid w:val="2CE703C8"/>
    <w:rsid w:val="2CE86041"/>
    <w:rsid w:val="2CFA5D85"/>
    <w:rsid w:val="2D041A2D"/>
    <w:rsid w:val="2D176745"/>
    <w:rsid w:val="2D25043B"/>
    <w:rsid w:val="2D264E2E"/>
    <w:rsid w:val="2D2961A8"/>
    <w:rsid w:val="2D2A745D"/>
    <w:rsid w:val="2D631CC3"/>
    <w:rsid w:val="2D6851CD"/>
    <w:rsid w:val="2D900049"/>
    <w:rsid w:val="2DA341A5"/>
    <w:rsid w:val="2DAE01DE"/>
    <w:rsid w:val="2DAF3F85"/>
    <w:rsid w:val="2DB954C3"/>
    <w:rsid w:val="2DCE1F7C"/>
    <w:rsid w:val="2DD23FCB"/>
    <w:rsid w:val="2DE25F5A"/>
    <w:rsid w:val="2DE444EA"/>
    <w:rsid w:val="2E060208"/>
    <w:rsid w:val="2E061736"/>
    <w:rsid w:val="2E0858E0"/>
    <w:rsid w:val="2E0E7002"/>
    <w:rsid w:val="2E140621"/>
    <w:rsid w:val="2E142003"/>
    <w:rsid w:val="2E293F93"/>
    <w:rsid w:val="2E2F1F0B"/>
    <w:rsid w:val="2E380C02"/>
    <w:rsid w:val="2E386DDD"/>
    <w:rsid w:val="2E490342"/>
    <w:rsid w:val="2E4C1F85"/>
    <w:rsid w:val="2E5E1E38"/>
    <w:rsid w:val="2E6465F9"/>
    <w:rsid w:val="2E6C4DFA"/>
    <w:rsid w:val="2E717BAB"/>
    <w:rsid w:val="2E7418D8"/>
    <w:rsid w:val="2EB660C3"/>
    <w:rsid w:val="2EBD6CD9"/>
    <w:rsid w:val="2EC4145C"/>
    <w:rsid w:val="2EC67387"/>
    <w:rsid w:val="2ECE3901"/>
    <w:rsid w:val="2EE0329D"/>
    <w:rsid w:val="2EE40E58"/>
    <w:rsid w:val="2EF10707"/>
    <w:rsid w:val="2F001E62"/>
    <w:rsid w:val="2F003AE7"/>
    <w:rsid w:val="2F1225E6"/>
    <w:rsid w:val="2F1D66BA"/>
    <w:rsid w:val="2F3E77F8"/>
    <w:rsid w:val="2F450721"/>
    <w:rsid w:val="2F523D35"/>
    <w:rsid w:val="2F530A25"/>
    <w:rsid w:val="2F642347"/>
    <w:rsid w:val="2F803C34"/>
    <w:rsid w:val="2F822EB4"/>
    <w:rsid w:val="2F8912B8"/>
    <w:rsid w:val="2F89730D"/>
    <w:rsid w:val="2F8A668A"/>
    <w:rsid w:val="2FA942D2"/>
    <w:rsid w:val="2FAB0C44"/>
    <w:rsid w:val="2FB26C2D"/>
    <w:rsid w:val="2FB50F96"/>
    <w:rsid w:val="2FB704EC"/>
    <w:rsid w:val="2FC63307"/>
    <w:rsid w:val="2FC74784"/>
    <w:rsid w:val="2FC96AE8"/>
    <w:rsid w:val="2FCF3DE6"/>
    <w:rsid w:val="2FD06F90"/>
    <w:rsid w:val="2FD2361C"/>
    <w:rsid w:val="2FDD74AD"/>
    <w:rsid w:val="2FE87175"/>
    <w:rsid w:val="2FEC50CF"/>
    <w:rsid w:val="2FF2434A"/>
    <w:rsid w:val="2FFD6456"/>
    <w:rsid w:val="30013642"/>
    <w:rsid w:val="30182338"/>
    <w:rsid w:val="301D0E50"/>
    <w:rsid w:val="301F3D2A"/>
    <w:rsid w:val="302B02E3"/>
    <w:rsid w:val="3030251F"/>
    <w:rsid w:val="305E25FB"/>
    <w:rsid w:val="307A0193"/>
    <w:rsid w:val="308E7C5F"/>
    <w:rsid w:val="30930305"/>
    <w:rsid w:val="30B65B4E"/>
    <w:rsid w:val="30BA76DF"/>
    <w:rsid w:val="30CD7B58"/>
    <w:rsid w:val="30D3781C"/>
    <w:rsid w:val="30D66FF6"/>
    <w:rsid w:val="30E92B77"/>
    <w:rsid w:val="30EA0E65"/>
    <w:rsid w:val="31080BA6"/>
    <w:rsid w:val="31096DCF"/>
    <w:rsid w:val="313B1006"/>
    <w:rsid w:val="31430B74"/>
    <w:rsid w:val="31445D4E"/>
    <w:rsid w:val="31493135"/>
    <w:rsid w:val="317D7554"/>
    <w:rsid w:val="3184763F"/>
    <w:rsid w:val="318951D1"/>
    <w:rsid w:val="318B74C7"/>
    <w:rsid w:val="3192250F"/>
    <w:rsid w:val="319B6E8F"/>
    <w:rsid w:val="31BC5670"/>
    <w:rsid w:val="31BD73F5"/>
    <w:rsid w:val="31CD1489"/>
    <w:rsid w:val="31D50EDC"/>
    <w:rsid w:val="31DE66EC"/>
    <w:rsid w:val="31EE2C19"/>
    <w:rsid w:val="31EE3426"/>
    <w:rsid w:val="31F84ACC"/>
    <w:rsid w:val="3202775B"/>
    <w:rsid w:val="32063C82"/>
    <w:rsid w:val="32181C6B"/>
    <w:rsid w:val="321E1842"/>
    <w:rsid w:val="323245E0"/>
    <w:rsid w:val="3256766B"/>
    <w:rsid w:val="326E5277"/>
    <w:rsid w:val="32791B66"/>
    <w:rsid w:val="3283420F"/>
    <w:rsid w:val="3295503F"/>
    <w:rsid w:val="32970B3C"/>
    <w:rsid w:val="32B42832"/>
    <w:rsid w:val="32B45F8D"/>
    <w:rsid w:val="32C6152B"/>
    <w:rsid w:val="32C6594D"/>
    <w:rsid w:val="32F56FE8"/>
    <w:rsid w:val="330005BF"/>
    <w:rsid w:val="331079B4"/>
    <w:rsid w:val="331265C8"/>
    <w:rsid w:val="331C711F"/>
    <w:rsid w:val="332D4472"/>
    <w:rsid w:val="3359387B"/>
    <w:rsid w:val="336E0A92"/>
    <w:rsid w:val="337511C3"/>
    <w:rsid w:val="337C0A91"/>
    <w:rsid w:val="338C7D1B"/>
    <w:rsid w:val="33974140"/>
    <w:rsid w:val="33AB00EF"/>
    <w:rsid w:val="33B43C28"/>
    <w:rsid w:val="33B85286"/>
    <w:rsid w:val="33BA6FD4"/>
    <w:rsid w:val="33C6295F"/>
    <w:rsid w:val="33CB2636"/>
    <w:rsid w:val="33D20007"/>
    <w:rsid w:val="341133B0"/>
    <w:rsid w:val="34146CB2"/>
    <w:rsid w:val="34212038"/>
    <w:rsid w:val="34216278"/>
    <w:rsid w:val="34285271"/>
    <w:rsid w:val="34295259"/>
    <w:rsid w:val="342C2951"/>
    <w:rsid w:val="343411CA"/>
    <w:rsid w:val="34344E30"/>
    <w:rsid w:val="34396B2F"/>
    <w:rsid w:val="343A1425"/>
    <w:rsid w:val="344D40D9"/>
    <w:rsid w:val="345D14F4"/>
    <w:rsid w:val="34825D3F"/>
    <w:rsid w:val="34825F88"/>
    <w:rsid w:val="348C02B0"/>
    <w:rsid w:val="349866FB"/>
    <w:rsid w:val="34997707"/>
    <w:rsid w:val="349B6590"/>
    <w:rsid w:val="34A175C3"/>
    <w:rsid w:val="34B5765C"/>
    <w:rsid w:val="34B927CD"/>
    <w:rsid w:val="34C46B7B"/>
    <w:rsid w:val="34D136EA"/>
    <w:rsid w:val="34D54E4C"/>
    <w:rsid w:val="34DA2D73"/>
    <w:rsid w:val="34DF5149"/>
    <w:rsid w:val="34E70519"/>
    <w:rsid w:val="34E953B7"/>
    <w:rsid w:val="34F1568F"/>
    <w:rsid w:val="34F31F0A"/>
    <w:rsid w:val="34FF664E"/>
    <w:rsid w:val="35083E92"/>
    <w:rsid w:val="352931A4"/>
    <w:rsid w:val="352D1E55"/>
    <w:rsid w:val="354C4967"/>
    <w:rsid w:val="354F3EB0"/>
    <w:rsid w:val="3555178C"/>
    <w:rsid w:val="355F58E5"/>
    <w:rsid w:val="356C5520"/>
    <w:rsid w:val="35765F22"/>
    <w:rsid w:val="35790C21"/>
    <w:rsid w:val="35821FB3"/>
    <w:rsid w:val="35932CB5"/>
    <w:rsid w:val="35AA05B4"/>
    <w:rsid w:val="35C715ED"/>
    <w:rsid w:val="35DF2796"/>
    <w:rsid w:val="35E12114"/>
    <w:rsid w:val="35EA3BE6"/>
    <w:rsid w:val="35F37B1A"/>
    <w:rsid w:val="35FC61DE"/>
    <w:rsid w:val="35FD6649"/>
    <w:rsid w:val="3600557A"/>
    <w:rsid w:val="36020984"/>
    <w:rsid w:val="36053BDD"/>
    <w:rsid w:val="360B15AA"/>
    <w:rsid w:val="36316EEC"/>
    <w:rsid w:val="363240C8"/>
    <w:rsid w:val="363C5C1B"/>
    <w:rsid w:val="3658747E"/>
    <w:rsid w:val="36670430"/>
    <w:rsid w:val="366737F5"/>
    <w:rsid w:val="3667628A"/>
    <w:rsid w:val="366D0A10"/>
    <w:rsid w:val="367D2A4E"/>
    <w:rsid w:val="36902B6C"/>
    <w:rsid w:val="369218F9"/>
    <w:rsid w:val="369A1952"/>
    <w:rsid w:val="36A11309"/>
    <w:rsid w:val="36AA0CBB"/>
    <w:rsid w:val="36B16789"/>
    <w:rsid w:val="36B42245"/>
    <w:rsid w:val="36C33564"/>
    <w:rsid w:val="36C74811"/>
    <w:rsid w:val="36C77279"/>
    <w:rsid w:val="36D3254A"/>
    <w:rsid w:val="36E22A99"/>
    <w:rsid w:val="36E54466"/>
    <w:rsid w:val="36E64FFA"/>
    <w:rsid w:val="36E67A1B"/>
    <w:rsid w:val="36E9150B"/>
    <w:rsid w:val="36FF1F31"/>
    <w:rsid w:val="372439BD"/>
    <w:rsid w:val="372921B2"/>
    <w:rsid w:val="372D009D"/>
    <w:rsid w:val="372D1EC0"/>
    <w:rsid w:val="37353AB4"/>
    <w:rsid w:val="373540F3"/>
    <w:rsid w:val="373E02A7"/>
    <w:rsid w:val="37403756"/>
    <w:rsid w:val="374110C9"/>
    <w:rsid w:val="37555D4B"/>
    <w:rsid w:val="37556A10"/>
    <w:rsid w:val="376821D9"/>
    <w:rsid w:val="377826EA"/>
    <w:rsid w:val="378212BD"/>
    <w:rsid w:val="37914716"/>
    <w:rsid w:val="37975B53"/>
    <w:rsid w:val="379B1D17"/>
    <w:rsid w:val="37A20591"/>
    <w:rsid w:val="37AF1549"/>
    <w:rsid w:val="37B96FDA"/>
    <w:rsid w:val="37D36EE1"/>
    <w:rsid w:val="37E67B97"/>
    <w:rsid w:val="37E86717"/>
    <w:rsid w:val="38127E87"/>
    <w:rsid w:val="38194301"/>
    <w:rsid w:val="38391AA5"/>
    <w:rsid w:val="383D3B3B"/>
    <w:rsid w:val="3844381F"/>
    <w:rsid w:val="38480F09"/>
    <w:rsid w:val="384D619A"/>
    <w:rsid w:val="38580EFE"/>
    <w:rsid w:val="386D4494"/>
    <w:rsid w:val="38764089"/>
    <w:rsid w:val="38A252FB"/>
    <w:rsid w:val="38A92FE0"/>
    <w:rsid w:val="38B20EB8"/>
    <w:rsid w:val="38BB0B1D"/>
    <w:rsid w:val="38BE7EEA"/>
    <w:rsid w:val="38D33EE8"/>
    <w:rsid w:val="38D3438C"/>
    <w:rsid w:val="38D57DEC"/>
    <w:rsid w:val="38D66A42"/>
    <w:rsid w:val="38DF59EE"/>
    <w:rsid w:val="38E04B11"/>
    <w:rsid w:val="38F01980"/>
    <w:rsid w:val="38F22A6D"/>
    <w:rsid w:val="38F912B4"/>
    <w:rsid w:val="38FE0893"/>
    <w:rsid w:val="39232D85"/>
    <w:rsid w:val="393336A3"/>
    <w:rsid w:val="393B6513"/>
    <w:rsid w:val="393D73B8"/>
    <w:rsid w:val="393E0CD8"/>
    <w:rsid w:val="39490BE2"/>
    <w:rsid w:val="394D7169"/>
    <w:rsid w:val="39563ACD"/>
    <w:rsid w:val="395708DC"/>
    <w:rsid w:val="39570B33"/>
    <w:rsid w:val="395A2A4B"/>
    <w:rsid w:val="395F59E9"/>
    <w:rsid w:val="397A4936"/>
    <w:rsid w:val="39934E57"/>
    <w:rsid w:val="399762CA"/>
    <w:rsid w:val="399F1BEB"/>
    <w:rsid w:val="399F71D2"/>
    <w:rsid w:val="39A065D2"/>
    <w:rsid w:val="39AB5D0A"/>
    <w:rsid w:val="39B04DD3"/>
    <w:rsid w:val="39B1692D"/>
    <w:rsid w:val="39B94823"/>
    <w:rsid w:val="39DC0F25"/>
    <w:rsid w:val="39E57032"/>
    <w:rsid w:val="39E802DA"/>
    <w:rsid w:val="3A010C21"/>
    <w:rsid w:val="3A0753C9"/>
    <w:rsid w:val="3A0F1E20"/>
    <w:rsid w:val="3A1034FE"/>
    <w:rsid w:val="3A2B6B6B"/>
    <w:rsid w:val="3A2C4069"/>
    <w:rsid w:val="3A350463"/>
    <w:rsid w:val="3A563D7A"/>
    <w:rsid w:val="3A5B72CE"/>
    <w:rsid w:val="3A66244E"/>
    <w:rsid w:val="3A836CC6"/>
    <w:rsid w:val="3A8E5B7D"/>
    <w:rsid w:val="3A9606BF"/>
    <w:rsid w:val="3AA17240"/>
    <w:rsid w:val="3AA776AC"/>
    <w:rsid w:val="3AC76FA3"/>
    <w:rsid w:val="3B09477D"/>
    <w:rsid w:val="3B0C1E29"/>
    <w:rsid w:val="3B1706CA"/>
    <w:rsid w:val="3B274733"/>
    <w:rsid w:val="3B2F3B52"/>
    <w:rsid w:val="3B336BE4"/>
    <w:rsid w:val="3B4C2593"/>
    <w:rsid w:val="3B8075C3"/>
    <w:rsid w:val="3B8C2957"/>
    <w:rsid w:val="3B96402E"/>
    <w:rsid w:val="3B9E2D6F"/>
    <w:rsid w:val="3B9F2019"/>
    <w:rsid w:val="3BA831E1"/>
    <w:rsid w:val="3BBC2B34"/>
    <w:rsid w:val="3BDB37C2"/>
    <w:rsid w:val="3BDB72F1"/>
    <w:rsid w:val="3BE60CF7"/>
    <w:rsid w:val="3BED084F"/>
    <w:rsid w:val="3BF22464"/>
    <w:rsid w:val="3BF42C79"/>
    <w:rsid w:val="3BF62B30"/>
    <w:rsid w:val="3C17544E"/>
    <w:rsid w:val="3C1C3921"/>
    <w:rsid w:val="3C2F5CD5"/>
    <w:rsid w:val="3C4C62BE"/>
    <w:rsid w:val="3C5B599A"/>
    <w:rsid w:val="3C83770F"/>
    <w:rsid w:val="3C8C1AC5"/>
    <w:rsid w:val="3C923D25"/>
    <w:rsid w:val="3CA95D19"/>
    <w:rsid w:val="3CAA4733"/>
    <w:rsid w:val="3CB614CE"/>
    <w:rsid w:val="3CD20E29"/>
    <w:rsid w:val="3CD359CE"/>
    <w:rsid w:val="3CD54C92"/>
    <w:rsid w:val="3CD75290"/>
    <w:rsid w:val="3CDF5B04"/>
    <w:rsid w:val="3CE14F25"/>
    <w:rsid w:val="3CE91882"/>
    <w:rsid w:val="3CFC0F2C"/>
    <w:rsid w:val="3D0061FE"/>
    <w:rsid w:val="3D291D5A"/>
    <w:rsid w:val="3D2C2DBE"/>
    <w:rsid w:val="3D4C684B"/>
    <w:rsid w:val="3D5945B4"/>
    <w:rsid w:val="3D5D1311"/>
    <w:rsid w:val="3D683766"/>
    <w:rsid w:val="3D78393E"/>
    <w:rsid w:val="3D922649"/>
    <w:rsid w:val="3D935932"/>
    <w:rsid w:val="3DA21D7F"/>
    <w:rsid w:val="3DA322FD"/>
    <w:rsid w:val="3DB1147F"/>
    <w:rsid w:val="3DBD4F44"/>
    <w:rsid w:val="3DCE1F52"/>
    <w:rsid w:val="3DD07876"/>
    <w:rsid w:val="3DEE0B46"/>
    <w:rsid w:val="3DF63D97"/>
    <w:rsid w:val="3DF77EF4"/>
    <w:rsid w:val="3E0965B4"/>
    <w:rsid w:val="3E2736F2"/>
    <w:rsid w:val="3E2A215C"/>
    <w:rsid w:val="3E455567"/>
    <w:rsid w:val="3E4976F2"/>
    <w:rsid w:val="3E547573"/>
    <w:rsid w:val="3E5905D5"/>
    <w:rsid w:val="3E6A7EEE"/>
    <w:rsid w:val="3E7671A9"/>
    <w:rsid w:val="3E847B26"/>
    <w:rsid w:val="3E862DD9"/>
    <w:rsid w:val="3E8C3582"/>
    <w:rsid w:val="3E902338"/>
    <w:rsid w:val="3ED076C0"/>
    <w:rsid w:val="3ED661BF"/>
    <w:rsid w:val="3F0E6172"/>
    <w:rsid w:val="3F296ABF"/>
    <w:rsid w:val="3F2E1175"/>
    <w:rsid w:val="3F3133C3"/>
    <w:rsid w:val="3F450BDD"/>
    <w:rsid w:val="3F4F7AAD"/>
    <w:rsid w:val="3F5D4AA8"/>
    <w:rsid w:val="3F5E745E"/>
    <w:rsid w:val="3F6F2ED4"/>
    <w:rsid w:val="3F9153A2"/>
    <w:rsid w:val="3F98483F"/>
    <w:rsid w:val="3FDC280F"/>
    <w:rsid w:val="40064E5A"/>
    <w:rsid w:val="40092CFB"/>
    <w:rsid w:val="400E4ABA"/>
    <w:rsid w:val="401068E5"/>
    <w:rsid w:val="40131BEB"/>
    <w:rsid w:val="401C0CE6"/>
    <w:rsid w:val="40324C8F"/>
    <w:rsid w:val="40341471"/>
    <w:rsid w:val="40486F0A"/>
    <w:rsid w:val="404F69FE"/>
    <w:rsid w:val="40654913"/>
    <w:rsid w:val="406A4F64"/>
    <w:rsid w:val="407568C8"/>
    <w:rsid w:val="407F281C"/>
    <w:rsid w:val="407F30AE"/>
    <w:rsid w:val="409F2F81"/>
    <w:rsid w:val="40A87A80"/>
    <w:rsid w:val="40B7241A"/>
    <w:rsid w:val="40B77940"/>
    <w:rsid w:val="40BC4A31"/>
    <w:rsid w:val="40D12041"/>
    <w:rsid w:val="40D17BF5"/>
    <w:rsid w:val="40DC77C5"/>
    <w:rsid w:val="40E13C2B"/>
    <w:rsid w:val="4111503B"/>
    <w:rsid w:val="412F1650"/>
    <w:rsid w:val="413079C7"/>
    <w:rsid w:val="41350C5D"/>
    <w:rsid w:val="4135140A"/>
    <w:rsid w:val="41383176"/>
    <w:rsid w:val="415B6325"/>
    <w:rsid w:val="41742511"/>
    <w:rsid w:val="41936CC9"/>
    <w:rsid w:val="41937728"/>
    <w:rsid w:val="4194187A"/>
    <w:rsid w:val="419A600E"/>
    <w:rsid w:val="419B287F"/>
    <w:rsid w:val="41A838F8"/>
    <w:rsid w:val="41BB3084"/>
    <w:rsid w:val="41DC20A5"/>
    <w:rsid w:val="41FF5661"/>
    <w:rsid w:val="420C71E7"/>
    <w:rsid w:val="421058FC"/>
    <w:rsid w:val="42250628"/>
    <w:rsid w:val="424C07A2"/>
    <w:rsid w:val="427E1035"/>
    <w:rsid w:val="427F0B96"/>
    <w:rsid w:val="4291469F"/>
    <w:rsid w:val="429429E3"/>
    <w:rsid w:val="429B0F3A"/>
    <w:rsid w:val="429D008F"/>
    <w:rsid w:val="429E7554"/>
    <w:rsid w:val="42A1250E"/>
    <w:rsid w:val="42A31E36"/>
    <w:rsid w:val="42A45539"/>
    <w:rsid w:val="42D30D5B"/>
    <w:rsid w:val="42D527C2"/>
    <w:rsid w:val="42DF3FF2"/>
    <w:rsid w:val="42E0676E"/>
    <w:rsid w:val="42E90221"/>
    <w:rsid w:val="430B4A9C"/>
    <w:rsid w:val="431403CD"/>
    <w:rsid w:val="432E000A"/>
    <w:rsid w:val="43410474"/>
    <w:rsid w:val="434733BB"/>
    <w:rsid w:val="434C0AD6"/>
    <w:rsid w:val="434C40ED"/>
    <w:rsid w:val="435C78DE"/>
    <w:rsid w:val="43614771"/>
    <w:rsid w:val="436B652F"/>
    <w:rsid w:val="436E3DCB"/>
    <w:rsid w:val="437664C5"/>
    <w:rsid w:val="43976FE9"/>
    <w:rsid w:val="43A42C25"/>
    <w:rsid w:val="43A739D5"/>
    <w:rsid w:val="43B261C6"/>
    <w:rsid w:val="43CA324E"/>
    <w:rsid w:val="43CA4008"/>
    <w:rsid w:val="43D673A3"/>
    <w:rsid w:val="43E74827"/>
    <w:rsid w:val="43E9482B"/>
    <w:rsid w:val="44186CA1"/>
    <w:rsid w:val="442B3922"/>
    <w:rsid w:val="44367C0B"/>
    <w:rsid w:val="443E22CA"/>
    <w:rsid w:val="44446451"/>
    <w:rsid w:val="444F7319"/>
    <w:rsid w:val="445034C2"/>
    <w:rsid w:val="445F522A"/>
    <w:rsid w:val="446A1F7F"/>
    <w:rsid w:val="447410BD"/>
    <w:rsid w:val="44931E19"/>
    <w:rsid w:val="449A0878"/>
    <w:rsid w:val="44C1175D"/>
    <w:rsid w:val="44CD2DE6"/>
    <w:rsid w:val="44EE5A7F"/>
    <w:rsid w:val="44F66762"/>
    <w:rsid w:val="44F76AFA"/>
    <w:rsid w:val="450268CA"/>
    <w:rsid w:val="4503418B"/>
    <w:rsid w:val="45042C10"/>
    <w:rsid w:val="450C1A60"/>
    <w:rsid w:val="451F0930"/>
    <w:rsid w:val="452C0947"/>
    <w:rsid w:val="455C4774"/>
    <w:rsid w:val="455E2EED"/>
    <w:rsid w:val="45647902"/>
    <w:rsid w:val="457B666C"/>
    <w:rsid w:val="458A2D7D"/>
    <w:rsid w:val="45A32961"/>
    <w:rsid w:val="45C40ACA"/>
    <w:rsid w:val="45C46C6C"/>
    <w:rsid w:val="45C927AB"/>
    <w:rsid w:val="45CC6F9A"/>
    <w:rsid w:val="45EF791F"/>
    <w:rsid w:val="46080126"/>
    <w:rsid w:val="46171967"/>
    <w:rsid w:val="461A79BB"/>
    <w:rsid w:val="463225A4"/>
    <w:rsid w:val="463A394E"/>
    <w:rsid w:val="463C0DE5"/>
    <w:rsid w:val="46515AA5"/>
    <w:rsid w:val="46610B11"/>
    <w:rsid w:val="46687973"/>
    <w:rsid w:val="468B204E"/>
    <w:rsid w:val="468F774D"/>
    <w:rsid w:val="4691340F"/>
    <w:rsid w:val="4699113E"/>
    <w:rsid w:val="469E36D6"/>
    <w:rsid w:val="46A37667"/>
    <w:rsid w:val="46AA0ADD"/>
    <w:rsid w:val="46AE71E2"/>
    <w:rsid w:val="46B25951"/>
    <w:rsid w:val="46C1688A"/>
    <w:rsid w:val="46CD7973"/>
    <w:rsid w:val="46D37751"/>
    <w:rsid w:val="46EA5417"/>
    <w:rsid w:val="46EC3BF6"/>
    <w:rsid w:val="46F15E4F"/>
    <w:rsid w:val="4700371B"/>
    <w:rsid w:val="470065C0"/>
    <w:rsid w:val="47047E10"/>
    <w:rsid w:val="47060E7F"/>
    <w:rsid w:val="47086371"/>
    <w:rsid w:val="471D3125"/>
    <w:rsid w:val="471D4B2B"/>
    <w:rsid w:val="472D541E"/>
    <w:rsid w:val="47365031"/>
    <w:rsid w:val="47520F78"/>
    <w:rsid w:val="475D2EA0"/>
    <w:rsid w:val="476177A7"/>
    <w:rsid w:val="47725524"/>
    <w:rsid w:val="47784902"/>
    <w:rsid w:val="478F4486"/>
    <w:rsid w:val="47964764"/>
    <w:rsid w:val="479C3C5C"/>
    <w:rsid w:val="47AF21A1"/>
    <w:rsid w:val="47BA2D23"/>
    <w:rsid w:val="47BB0F2B"/>
    <w:rsid w:val="47CC0823"/>
    <w:rsid w:val="47D5318D"/>
    <w:rsid w:val="47EB1B7C"/>
    <w:rsid w:val="47ED715D"/>
    <w:rsid w:val="47F02F49"/>
    <w:rsid w:val="47FD21A0"/>
    <w:rsid w:val="480F76FB"/>
    <w:rsid w:val="48187390"/>
    <w:rsid w:val="48235AF3"/>
    <w:rsid w:val="48380C21"/>
    <w:rsid w:val="483A6F7C"/>
    <w:rsid w:val="48485CA4"/>
    <w:rsid w:val="48494086"/>
    <w:rsid w:val="484A0126"/>
    <w:rsid w:val="48635CE7"/>
    <w:rsid w:val="486A5138"/>
    <w:rsid w:val="487D7DB0"/>
    <w:rsid w:val="488446F4"/>
    <w:rsid w:val="488E45DC"/>
    <w:rsid w:val="48C94CEB"/>
    <w:rsid w:val="48D77200"/>
    <w:rsid w:val="48DF0328"/>
    <w:rsid w:val="48E648DA"/>
    <w:rsid w:val="48E82914"/>
    <w:rsid w:val="48E95661"/>
    <w:rsid w:val="48FC0B56"/>
    <w:rsid w:val="49162FCA"/>
    <w:rsid w:val="491807E4"/>
    <w:rsid w:val="491A38D8"/>
    <w:rsid w:val="492919F6"/>
    <w:rsid w:val="49345766"/>
    <w:rsid w:val="49493B07"/>
    <w:rsid w:val="494B0AAF"/>
    <w:rsid w:val="49594BAE"/>
    <w:rsid w:val="495E394A"/>
    <w:rsid w:val="49663A34"/>
    <w:rsid w:val="49687705"/>
    <w:rsid w:val="496A4099"/>
    <w:rsid w:val="496E7335"/>
    <w:rsid w:val="497C4F37"/>
    <w:rsid w:val="498559A6"/>
    <w:rsid w:val="4989163D"/>
    <w:rsid w:val="498B10A7"/>
    <w:rsid w:val="49B012B1"/>
    <w:rsid w:val="49B07827"/>
    <w:rsid w:val="49BA39FD"/>
    <w:rsid w:val="49D53A63"/>
    <w:rsid w:val="49DF6D6C"/>
    <w:rsid w:val="49F637B7"/>
    <w:rsid w:val="49F67B75"/>
    <w:rsid w:val="49F67C16"/>
    <w:rsid w:val="49FC716F"/>
    <w:rsid w:val="4A051F7E"/>
    <w:rsid w:val="4A090DAB"/>
    <w:rsid w:val="4A1017C2"/>
    <w:rsid w:val="4A1739DD"/>
    <w:rsid w:val="4A1B6B68"/>
    <w:rsid w:val="4A246704"/>
    <w:rsid w:val="4A405879"/>
    <w:rsid w:val="4A5B3C33"/>
    <w:rsid w:val="4A70559C"/>
    <w:rsid w:val="4A7C0149"/>
    <w:rsid w:val="4A8D14A0"/>
    <w:rsid w:val="4A9F3852"/>
    <w:rsid w:val="4A9F68B8"/>
    <w:rsid w:val="4AA409C2"/>
    <w:rsid w:val="4AB43E49"/>
    <w:rsid w:val="4AB75525"/>
    <w:rsid w:val="4ABA097A"/>
    <w:rsid w:val="4AC11445"/>
    <w:rsid w:val="4AC76959"/>
    <w:rsid w:val="4AD93F44"/>
    <w:rsid w:val="4AE52364"/>
    <w:rsid w:val="4B11726E"/>
    <w:rsid w:val="4B144F91"/>
    <w:rsid w:val="4B1D3849"/>
    <w:rsid w:val="4B2D5AAA"/>
    <w:rsid w:val="4B32549A"/>
    <w:rsid w:val="4B392B9E"/>
    <w:rsid w:val="4B4761C4"/>
    <w:rsid w:val="4B4A73A4"/>
    <w:rsid w:val="4B5A4A43"/>
    <w:rsid w:val="4B5F7839"/>
    <w:rsid w:val="4B690CF6"/>
    <w:rsid w:val="4B693A35"/>
    <w:rsid w:val="4B6A78E4"/>
    <w:rsid w:val="4B6D45D2"/>
    <w:rsid w:val="4B766DC4"/>
    <w:rsid w:val="4B7E601D"/>
    <w:rsid w:val="4B8A52B1"/>
    <w:rsid w:val="4B90511F"/>
    <w:rsid w:val="4B9E40C0"/>
    <w:rsid w:val="4BBD5F89"/>
    <w:rsid w:val="4BC35B8D"/>
    <w:rsid w:val="4BC64B57"/>
    <w:rsid w:val="4BE14196"/>
    <w:rsid w:val="4BEC0AB7"/>
    <w:rsid w:val="4BEF414E"/>
    <w:rsid w:val="4BF40A00"/>
    <w:rsid w:val="4BF80572"/>
    <w:rsid w:val="4BFB4DDE"/>
    <w:rsid w:val="4C01414A"/>
    <w:rsid w:val="4C131F32"/>
    <w:rsid w:val="4C341162"/>
    <w:rsid w:val="4C361CBA"/>
    <w:rsid w:val="4C385D9A"/>
    <w:rsid w:val="4C3B27E3"/>
    <w:rsid w:val="4C556122"/>
    <w:rsid w:val="4C561B0A"/>
    <w:rsid w:val="4C5B1C6A"/>
    <w:rsid w:val="4C700E55"/>
    <w:rsid w:val="4C702F3D"/>
    <w:rsid w:val="4C704D61"/>
    <w:rsid w:val="4C72473F"/>
    <w:rsid w:val="4C8259A6"/>
    <w:rsid w:val="4C9E51A3"/>
    <w:rsid w:val="4C9F6050"/>
    <w:rsid w:val="4CA53600"/>
    <w:rsid w:val="4CCB6FED"/>
    <w:rsid w:val="4CDD22DF"/>
    <w:rsid w:val="4CF0085F"/>
    <w:rsid w:val="4CF71BC4"/>
    <w:rsid w:val="4CFA3DB6"/>
    <w:rsid w:val="4D052E2D"/>
    <w:rsid w:val="4D0925A3"/>
    <w:rsid w:val="4D0E4AD5"/>
    <w:rsid w:val="4D136146"/>
    <w:rsid w:val="4D2E71B3"/>
    <w:rsid w:val="4D2F526E"/>
    <w:rsid w:val="4D432B28"/>
    <w:rsid w:val="4D4C2738"/>
    <w:rsid w:val="4D4E63A1"/>
    <w:rsid w:val="4D550CEA"/>
    <w:rsid w:val="4D5C3615"/>
    <w:rsid w:val="4D5E1692"/>
    <w:rsid w:val="4D6739A0"/>
    <w:rsid w:val="4D70508F"/>
    <w:rsid w:val="4D766291"/>
    <w:rsid w:val="4D882C12"/>
    <w:rsid w:val="4DAA30C9"/>
    <w:rsid w:val="4DAB2C66"/>
    <w:rsid w:val="4DB62B77"/>
    <w:rsid w:val="4DC234AE"/>
    <w:rsid w:val="4DCB225D"/>
    <w:rsid w:val="4DD8508D"/>
    <w:rsid w:val="4DE26141"/>
    <w:rsid w:val="4DE92B28"/>
    <w:rsid w:val="4DF55F96"/>
    <w:rsid w:val="4DFE1D7F"/>
    <w:rsid w:val="4E152917"/>
    <w:rsid w:val="4E1E6E80"/>
    <w:rsid w:val="4E1F513C"/>
    <w:rsid w:val="4E251D53"/>
    <w:rsid w:val="4E2C3FF7"/>
    <w:rsid w:val="4E2E40B1"/>
    <w:rsid w:val="4E3D7BBF"/>
    <w:rsid w:val="4E530748"/>
    <w:rsid w:val="4E656402"/>
    <w:rsid w:val="4E6568A7"/>
    <w:rsid w:val="4E727443"/>
    <w:rsid w:val="4E7C32B6"/>
    <w:rsid w:val="4E87015B"/>
    <w:rsid w:val="4E89568E"/>
    <w:rsid w:val="4E8A68D1"/>
    <w:rsid w:val="4E8D7E6D"/>
    <w:rsid w:val="4E930B86"/>
    <w:rsid w:val="4E932896"/>
    <w:rsid w:val="4E9753E4"/>
    <w:rsid w:val="4E9F03F2"/>
    <w:rsid w:val="4E9F75AA"/>
    <w:rsid w:val="4EA0471C"/>
    <w:rsid w:val="4EA4128C"/>
    <w:rsid w:val="4EC31ADA"/>
    <w:rsid w:val="4EC808D6"/>
    <w:rsid w:val="4ED80576"/>
    <w:rsid w:val="4EDA649F"/>
    <w:rsid w:val="4EFB36DD"/>
    <w:rsid w:val="4F1577BF"/>
    <w:rsid w:val="4F2B54BB"/>
    <w:rsid w:val="4F2E2029"/>
    <w:rsid w:val="4F6F0AC7"/>
    <w:rsid w:val="4F7807F0"/>
    <w:rsid w:val="4F7F7A9C"/>
    <w:rsid w:val="4F987B5E"/>
    <w:rsid w:val="4F9B434C"/>
    <w:rsid w:val="4FA81A2B"/>
    <w:rsid w:val="4FC02C7D"/>
    <w:rsid w:val="4FC75A15"/>
    <w:rsid w:val="4FD01133"/>
    <w:rsid w:val="4FDA3369"/>
    <w:rsid w:val="4FDE771E"/>
    <w:rsid w:val="4FE20AD9"/>
    <w:rsid w:val="4FE85EC3"/>
    <w:rsid w:val="4FF45D65"/>
    <w:rsid w:val="500247B5"/>
    <w:rsid w:val="500B491A"/>
    <w:rsid w:val="501120D1"/>
    <w:rsid w:val="5013607B"/>
    <w:rsid w:val="50146B90"/>
    <w:rsid w:val="50164D52"/>
    <w:rsid w:val="501729A9"/>
    <w:rsid w:val="502F65CE"/>
    <w:rsid w:val="50366194"/>
    <w:rsid w:val="504E0DBE"/>
    <w:rsid w:val="505D2E3B"/>
    <w:rsid w:val="50677389"/>
    <w:rsid w:val="506F1ED3"/>
    <w:rsid w:val="507038BF"/>
    <w:rsid w:val="508004F6"/>
    <w:rsid w:val="508823D0"/>
    <w:rsid w:val="509F6AAD"/>
    <w:rsid w:val="50AA4AEA"/>
    <w:rsid w:val="50AB477C"/>
    <w:rsid w:val="50BD63C2"/>
    <w:rsid w:val="50D362C8"/>
    <w:rsid w:val="50FA1BD2"/>
    <w:rsid w:val="51161A00"/>
    <w:rsid w:val="51163C30"/>
    <w:rsid w:val="51176379"/>
    <w:rsid w:val="512305EB"/>
    <w:rsid w:val="51367483"/>
    <w:rsid w:val="513B7681"/>
    <w:rsid w:val="51476B7F"/>
    <w:rsid w:val="514E1C7E"/>
    <w:rsid w:val="5152679E"/>
    <w:rsid w:val="515E60A9"/>
    <w:rsid w:val="515E7880"/>
    <w:rsid w:val="51776608"/>
    <w:rsid w:val="517B07A1"/>
    <w:rsid w:val="5183017C"/>
    <w:rsid w:val="51876522"/>
    <w:rsid w:val="51900315"/>
    <w:rsid w:val="51953C8F"/>
    <w:rsid w:val="519A22E9"/>
    <w:rsid w:val="51AE1DF5"/>
    <w:rsid w:val="51D07369"/>
    <w:rsid w:val="51E81C49"/>
    <w:rsid w:val="51EB23A8"/>
    <w:rsid w:val="51FB19F9"/>
    <w:rsid w:val="521D7C6C"/>
    <w:rsid w:val="52203BF1"/>
    <w:rsid w:val="522553B3"/>
    <w:rsid w:val="522F2C07"/>
    <w:rsid w:val="523B3E33"/>
    <w:rsid w:val="523D4E7F"/>
    <w:rsid w:val="524D7C63"/>
    <w:rsid w:val="52570A86"/>
    <w:rsid w:val="525972F1"/>
    <w:rsid w:val="52634961"/>
    <w:rsid w:val="52741F6F"/>
    <w:rsid w:val="527C34B2"/>
    <w:rsid w:val="52923C93"/>
    <w:rsid w:val="52A35035"/>
    <w:rsid w:val="52C70C89"/>
    <w:rsid w:val="52CE1A93"/>
    <w:rsid w:val="52D90DAD"/>
    <w:rsid w:val="52E60E0C"/>
    <w:rsid w:val="52EE2E05"/>
    <w:rsid w:val="52F362F6"/>
    <w:rsid w:val="52F53EED"/>
    <w:rsid w:val="52F945DD"/>
    <w:rsid w:val="52FA3B08"/>
    <w:rsid w:val="53092B97"/>
    <w:rsid w:val="530C4C26"/>
    <w:rsid w:val="532A5032"/>
    <w:rsid w:val="53311FC1"/>
    <w:rsid w:val="53312588"/>
    <w:rsid w:val="53391182"/>
    <w:rsid w:val="533A67F8"/>
    <w:rsid w:val="53470A36"/>
    <w:rsid w:val="534724FB"/>
    <w:rsid w:val="534D6038"/>
    <w:rsid w:val="535060B0"/>
    <w:rsid w:val="535A7A5C"/>
    <w:rsid w:val="536D605F"/>
    <w:rsid w:val="53764758"/>
    <w:rsid w:val="537C0782"/>
    <w:rsid w:val="538B0992"/>
    <w:rsid w:val="53905044"/>
    <w:rsid w:val="53952A7D"/>
    <w:rsid w:val="53AE6639"/>
    <w:rsid w:val="53BD69DB"/>
    <w:rsid w:val="53C01BBF"/>
    <w:rsid w:val="53C75E7F"/>
    <w:rsid w:val="53E64011"/>
    <w:rsid w:val="53FC3399"/>
    <w:rsid w:val="540624EB"/>
    <w:rsid w:val="543274E8"/>
    <w:rsid w:val="544160D9"/>
    <w:rsid w:val="5444424B"/>
    <w:rsid w:val="545252CA"/>
    <w:rsid w:val="545451D4"/>
    <w:rsid w:val="54565B4D"/>
    <w:rsid w:val="545E3556"/>
    <w:rsid w:val="546E12F2"/>
    <w:rsid w:val="548055BC"/>
    <w:rsid w:val="54875A6C"/>
    <w:rsid w:val="54891880"/>
    <w:rsid w:val="5491039A"/>
    <w:rsid w:val="54931A22"/>
    <w:rsid w:val="54A17E05"/>
    <w:rsid w:val="54AF5BF5"/>
    <w:rsid w:val="54B55ADC"/>
    <w:rsid w:val="54B67B64"/>
    <w:rsid w:val="54C04491"/>
    <w:rsid w:val="54C577A2"/>
    <w:rsid w:val="54C9728D"/>
    <w:rsid w:val="54D94D0F"/>
    <w:rsid w:val="54E64E42"/>
    <w:rsid w:val="54F84C43"/>
    <w:rsid w:val="55030BFB"/>
    <w:rsid w:val="550B6D6F"/>
    <w:rsid w:val="551A30A9"/>
    <w:rsid w:val="551A7409"/>
    <w:rsid w:val="55453783"/>
    <w:rsid w:val="554F3CEC"/>
    <w:rsid w:val="554F6926"/>
    <w:rsid w:val="55551271"/>
    <w:rsid w:val="555901C5"/>
    <w:rsid w:val="55645D0F"/>
    <w:rsid w:val="5566325F"/>
    <w:rsid w:val="55702431"/>
    <w:rsid w:val="558F1F47"/>
    <w:rsid w:val="55A3429C"/>
    <w:rsid w:val="55A67EBF"/>
    <w:rsid w:val="55B51867"/>
    <w:rsid w:val="55DC3F0D"/>
    <w:rsid w:val="55E55F99"/>
    <w:rsid w:val="55F32AB6"/>
    <w:rsid w:val="563855EB"/>
    <w:rsid w:val="563C32DB"/>
    <w:rsid w:val="564272E1"/>
    <w:rsid w:val="56534B1D"/>
    <w:rsid w:val="565E3E15"/>
    <w:rsid w:val="56697747"/>
    <w:rsid w:val="566D79D6"/>
    <w:rsid w:val="567953C1"/>
    <w:rsid w:val="56932404"/>
    <w:rsid w:val="56941557"/>
    <w:rsid w:val="56941ED1"/>
    <w:rsid w:val="56A02A26"/>
    <w:rsid w:val="56A750E5"/>
    <w:rsid w:val="56B676AC"/>
    <w:rsid w:val="56BD1150"/>
    <w:rsid w:val="56C85870"/>
    <w:rsid w:val="56DB4297"/>
    <w:rsid w:val="56DF196F"/>
    <w:rsid w:val="56F23FA7"/>
    <w:rsid w:val="56FF087F"/>
    <w:rsid w:val="5704083F"/>
    <w:rsid w:val="57415A6B"/>
    <w:rsid w:val="574D1EED"/>
    <w:rsid w:val="575C72AC"/>
    <w:rsid w:val="575F324B"/>
    <w:rsid w:val="5763599A"/>
    <w:rsid w:val="5765556B"/>
    <w:rsid w:val="57661973"/>
    <w:rsid w:val="576A2168"/>
    <w:rsid w:val="578013EC"/>
    <w:rsid w:val="579461B5"/>
    <w:rsid w:val="57A70EB7"/>
    <w:rsid w:val="57A75FC2"/>
    <w:rsid w:val="57AB11C2"/>
    <w:rsid w:val="57B53B13"/>
    <w:rsid w:val="57B541C7"/>
    <w:rsid w:val="57C64D76"/>
    <w:rsid w:val="57CD0AE3"/>
    <w:rsid w:val="57D4223B"/>
    <w:rsid w:val="57D97E37"/>
    <w:rsid w:val="57E008D1"/>
    <w:rsid w:val="57EA7DD6"/>
    <w:rsid w:val="57FA1162"/>
    <w:rsid w:val="581D7D00"/>
    <w:rsid w:val="582A3B7C"/>
    <w:rsid w:val="58421FEC"/>
    <w:rsid w:val="584A0647"/>
    <w:rsid w:val="585732C3"/>
    <w:rsid w:val="585836E9"/>
    <w:rsid w:val="586C1B67"/>
    <w:rsid w:val="586E1DC6"/>
    <w:rsid w:val="587003E5"/>
    <w:rsid w:val="58794D04"/>
    <w:rsid w:val="58834664"/>
    <w:rsid w:val="589E23E1"/>
    <w:rsid w:val="58AE33BF"/>
    <w:rsid w:val="58D2771E"/>
    <w:rsid w:val="58E66C10"/>
    <w:rsid w:val="58F91D45"/>
    <w:rsid w:val="58FD6219"/>
    <w:rsid w:val="590C687F"/>
    <w:rsid w:val="59192068"/>
    <w:rsid w:val="591C1162"/>
    <w:rsid w:val="592150D1"/>
    <w:rsid w:val="592A20B5"/>
    <w:rsid w:val="59367987"/>
    <w:rsid w:val="594357A2"/>
    <w:rsid w:val="594A3D10"/>
    <w:rsid w:val="595D06F5"/>
    <w:rsid w:val="596D304A"/>
    <w:rsid w:val="59720B27"/>
    <w:rsid w:val="597A08ED"/>
    <w:rsid w:val="598A0516"/>
    <w:rsid w:val="598F5791"/>
    <w:rsid w:val="5999148B"/>
    <w:rsid w:val="599D49AC"/>
    <w:rsid w:val="599E1CE8"/>
    <w:rsid w:val="59A25A15"/>
    <w:rsid w:val="59AD2E35"/>
    <w:rsid w:val="59B363AF"/>
    <w:rsid w:val="59BD5A9C"/>
    <w:rsid w:val="59BE1903"/>
    <w:rsid w:val="59C97E0F"/>
    <w:rsid w:val="59D31386"/>
    <w:rsid w:val="59D50207"/>
    <w:rsid w:val="59DC2105"/>
    <w:rsid w:val="59E440AD"/>
    <w:rsid w:val="59FA0C88"/>
    <w:rsid w:val="59FE22E0"/>
    <w:rsid w:val="5A173ACD"/>
    <w:rsid w:val="5A3C6BD7"/>
    <w:rsid w:val="5A4351E2"/>
    <w:rsid w:val="5A44795A"/>
    <w:rsid w:val="5A51784B"/>
    <w:rsid w:val="5A58262D"/>
    <w:rsid w:val="5A7C6202"/>
    <w:rsid w:val="5A7E3230"/>
    <w:rsid w:val="5A7F4810"/>
    <w:rsid w:val="5A8031D7"/>
    <w:rsid w:val="5A9B6DF8"/>
    <w:rsid w:val="5AB11FFB"/>
    <w:rsid w:val="5AB12276"/>
    <w:rsid w:val="5AFD4951"/>
    <w:rsid w:val="5B116A98"/>
    <w:rsid w:val="5B1A3213"/>
    <w:rsid w:val="5B245B20"/>
    <w:rsid w:val="5B2E34D2"/>
    <w:rsid w:val="5B3920FD"/>
    <w:rsid w:val="5B3A7E64"/>
    <w:rsid w:val="5B3B1DC7"/>
    <w:rsid w:val="5B421BB5"/>
    <w:rsid w:val="5B460ECB"/>
    <w:rsid w:val="5B4A2C76"/>
    <w:rsid w:val="5B50579A"/>
    <w:rsid w:val="5B5E1586"/>
    <w:rsid w:val="5B636D3D"/>
    <w:rsid w:val="5B6E74FE"/>
    <w:rsid w:val="5B7760D4"/>
    <w:rsid w:val="5B8815C2"/>
    <w:rsid w:val="5B890426"/>
    <w:rsid w:val="5B90667C"/>
    <w:rsid w:val="5B9543F8"/>
    <w:rsid w:val="5B9B2027"/>
    <w:rsid w:val="5BA23A20"/>
    <w:rsid w:val="5BA6525A"/>
    <w:rsid w:val="5BD54374"/>
    <w:rsid w:val="5BE55BBE"/>
    <w:rsid w:val="5BE734A5"/>
    <w:rsid w:val="5BEE4DD3"/>
    <w:rsid w:val="5BF457A4"/>
    <w:rsid w:val="5BF8533A"/>
    <w:rsid w:val="5C130BA2"/>
    <w:rsid w:val="5C180DAD"/>
    <w:rsid w:val="5C1F7856"/>
    <w:rsid w:val="5C204A08"/>
    <w:rsid w:val="5C225E7B"/>
    <w:rsid w:val="5C3B2EB2"/>
    <w:rsid w:val="5C415F9E"/>
    <w:rsid w:val="5C42775B"/>
    <w:rsid w:val="5C465C9C"/>
    <w:rsid w:val="5C540378"/>
    <w:rsid w:val="5C6112EC"/>
    <w:rsid w:val="5C701B4A"/>
    <w:rsid w:val="5C757E46"/>
    <w:rsid w:val="5C77751F"/>
    <w:rsid w:val="5C7C06D5"/>
    <w:rsid w:val="5C80066B"/>
    <w:rsid w:val="5C800CF7"/>
    <w:rsid w:val="5C8A20E5"/>
    <w:rsid w:val="5C9B3C87"/>
    <w:rsid w:val="5CA12E8B"/>
    <w:rsid w:val="5CA143D7"/>
    <w:rsid w:val="5CD37E83"/>
    <w:rsid w:val="5D0A3D79"/>
    <w:rsid w:val="5D2E758F"/>
    <w:rsid w:val="5D5063E2"/>
    <w:rsid w:val="5D5125CD"/>
    <w:rsid w:val="5D6347BC"/>
    <w:rsid w:val="5D643A16"/>
    <w:rsid w:val="5D697400"/>
    <w:rsid w:val="5D7D6326"/>
    <w:rsid w:val="5DAC1C5C"/>
    <w:rsid w:val="5DAE5F11"/>
    <w:rsid w:val="5DBE2CF1"/>
    <w:rsid w:val="5DC52C13"/>
    <w:rsid w:val="5DCD3EC1"/>
    <w:rsid w:val="5DEB02C4"/>
    <w:rsid w:val="5DED21EF"/>
    <w:rsid w:val="5DF628A5"/>
    <w:rsid w:val="5DF91930"/>
    <w:rsid w:val="5DFB3E25"/>
    <w:rsid w:val="5E02061B"/>
    <w:rsid w:val="5E0E6986"/>
    <w:rsid w:val="5E3E4EDB"/>
    <w:rsid w:val="5E402C72"/>
    <w:rsid w:val="5E425EC6"/>
    <w:rsid w:val="5E481EB2"/>
    <w:rsid w:val="5E49017C"/>
    <w:rsid w:val="5E590F2F"/>
    <w:rsid w:val="5E654ABA"/>
    <w:rsid w:val="5E6F5891"/>
    <w:rsid w:val="5E732ABF"/>
    <w:rsid w:val="5E767F97"/>
    <w:rsid w:val="5E7A7610"/>
    <w:rsid w:val="5E824AD5"/>
    <w:rsid w:val="5E9D03A7"/>
    <w:rsid w:val="5EA555AB"/>
    <w:rsid w:val="5EA90940"/>
    <w:rsid w:val="5EA91F20"/>
    <w:rsid w:val="5EAD0F8A"/>
    <w:rsid w:val="5EC258D6"/>
    <w:rsid w:val="5EC32AD2"/>
    <w:rsid w:val="5ED23F65"/>
    <w:rsid w:val="5ED319A6"/>
    <w:rsid w:val="5EF914DE"/>
    <w:rsid w:val="5F046EB3"/>
    <w:rsid w:val="5F0829B5"/>
    <w:rsid w:val="5F3D7DBA"/>
    <w:rsid w:val="5F4155AB"/>
    <w:rsid w:val="5F5875BF"/>
    <w:rsid w:val="5F7531A0"/>
    <w:rsid w:val="5F8157A5"/>
    <w:rsid w:val="5FA52847"/>
    <w:rsid w:val="5FA80406"/>
    <w:rsid w:val="5FAA51CC"/>
    <w:rsid w:val="5FAB2F3C"/>
    <w:rsid w:val="5FBC2D2E"/>
    <w:rsid w:val="5FC24982"/>
    <w:rsid w:val="5FC73005"/>
    <w:rsid w:val="5FEF2F2A"/>
    <w:rsid w:val="5FEF6151"/>
    <w:rsid w:val="60197A9C"/>
    <w:rsid w:val="601C793B"/>
    <w:rsid w:val="602160C3"/>
    <w:rsid w:val="60396FA4"/>
    <w:rsid w:val="60417D17"/>
    <w:rsid w:val="604337F4"/>
    <w:rsid w:val="60480F5D"/>
    <w:rsid w:val="604F4FB4"/>
    <w:rsid w:val="60517B22"/>
    <w:rsid w:val="607C4118"/>
    <w:rsid w:val="607E6FA2"/>
    <w:rsid w:val="60A53B86"/>
    <w:rsid w:val="60D1045E"/>
    <w:rsid w:val="60D36DF6"/>
    <w:rsid w:val="60D86564"/>
    <w:rsid w:val="60DC1B66"/>
    <w:rsid w:val="60F46690"/>
    <w:rsid w:val="61083F38"/>
    <w:rsid w:val="610C2B5E"/>
    <w:rsid w:val="611F1533"/>
    <w:rsid w:val="612E059B"/>
    <w:rsid w:val="6145260D"/>
    <w:rsid w:val="61463CEE"/>
    <w:rsid w:val="614F2C00"/>
    <w:rsid w:val="615001DE"/>
    <w:rsid w:val="616777C1"/>
    <w:rsid w:val="616C4C7D"/>
    <w:rsid w:val="616F52A5"/>
    <w:rsid w:val="61732774"/>
    <w:rsid w:val="6177189E"/>
    <w:rsid w:val="618467AD"/>
    <w:rsid w:val="61862929"/>
    <w:rsid w:val="618A6E1D"/>
    <w:rsid w:val="619B73AA"/>
    <w:rsid w:val="61AC41C4"/>
    <w:rsid w:val="61AE6C5C"/>
    <w:rsid w:val="61B72D3B"/>
    <w:rsid w:val="61B970B8"/>
    <w:rsid w:val="61C23A30"/>
    <w:rsid w:val="61C61FDE"/>
    <w:rsid w:val="61CA359B"/>
    <w:rsid w:val="61DD02F6"/>
    <w:rsid w:val="61F1283A"/>
    <w:rsid w:val="61FF0FAF"/>
    <w:rsid w:val="621F0F87"/>
    <w:rsid w:val="62292D55"/>
    <w:rsid w:val="622E2529"/>
    <w:rsid w:val="62372587"/>
    <w:rsid w:val="623C50E2"/>
    <w:rsid w:val="623D2383"/>
    <w:rsid w:val="62476AFA"/>
    <w:rsid w:val="6248317C"/>
    <w:rsid w:val="6251256D"/>
    <w:rsid w:val="625C7CF9"/>
    <w:rsid w:val="6265616C"/>
    <w:rsid w:val="62827A5B"/>
    <w:rsid w:val="628E40E9"/>
    <w:rsid w:val="62A767C0"/>
    <w:rsid w:val="62C47755"/>
    <w:rsid w:val="62DA56D3"/>
    <w:rsid w:val="62E91AA1"/>
    <w:rsid w:val="62F70222"/>
    <w:rsid w:val="630C60E9"/>
    <w:rsid w:val="63130689"/>
    <w:rsid w:val="63326D35"/>
    <w:rsid w:val="63492230"/>
    <w:rsid w:val="635159A2"/>
    <w:rsid w:val="6353112D"/>
    <w:rsid w:val="63553449"/>
    <w:rsid w:val="635C4466"/>
    <w:rsid w:val="637E2865"/>
    <w:rsid w:val="6391573F"/>
    <w:rsid w:val="63962FBC"/>
    <w:rsid w:val="639F7B4D"/>
    <w:rsid w:val="63AC3D8A"/>
    <w:rsid w:val="63E04056"/>
    <w:rsid w:val="63E6470E"/>
    <w:rsid w:val="63F07D43"/>
    <w:rsid w:val="63F630DB"/>
    <w:rsid w:val="63FB5593"/>
    <w:rsid w:val="640D0057"/>
    <w:rsid w:val="640D057F"/>
    <w:rsid w:val="64123A3A"/>
    <w:rsid w:val="641C7814"/>
    <w:rsid w:val="6444771A"/>
    <w:rsid w:val="644733AC"/>
    <w:rsid w:val="644E292F"/>
    <w:rsid w:val="644E37CD"/>
    <w:rsid w:val="644E6D0C"/>
    <w:rsid w:val="645B71DC"/>
    <w:rsid w:val="6460536B"/>
    <w:rsid w:val="646B33FF"/>
    <w:rsid w:val="646E45F3"/>
    <w:rsid w:val="648C7F90"/>
    <w:rsid w:val="64940BF2"/>
    <w:rsid w:val="64965E64"/>
    <w:rsid w:val="64975F71"/>
    <w:rsid w:val="649D13BE"/>
    <w:rsid w:val="64A452A0"/>
    <w:rsid w:val="64A92DFB"/>
    <w:rsid w:val="64B45493"/>
    <w:rsid w:val="64B7063A"/>
    <w:rsid w:val="64CC2EAB"/>
    <w:rsid w:val="64D0202C"/>
    <w:rsid w:val="65225687"/>
    <w:rsid w:val="654027E1"/>
    <w:rsid w:val="656D4D93"/>
    <w:rsid w:val="6576197F"/>
    <w:rsid w:val="65773375"/>
    <w:rsid w:val="65814AEE"/>
    <w:rsid w:val="65820CC0"/>
    <w:rsid w:val="658A3AA0"/>
    <w:rsid w:val="658F34A7"/>
    <w:rsid w:val="659C0F72"/>
    <w:rsid w:val="65A07C3D"/>
    <w:rsid w:val="65AC2352"/>
    <w:rsid w:val="65BB7595"/>
    <w:rsid w:val="65BE662A"/>
    <w:rsid w:val="65D03D6D"/>
    <w:rsid w:val="65D24B28"/>
    <w:rsid w:val="65E50841"/>
    <w:rsid w:val="65E62724"/>
    <w:rsid w:val="65F25FE1"/>
    <w:rsid w:val="65F6746E"/>
    <w:rsid w:val="65FA5536"/>
    <w:rsid w:val="660600A8"/>
    <w:rsid w:val="660B017A"/>
    <w:rsid w:val="660D2C8D"/>
    <w:rsid w:val="66214D67"/>
    <w:rsid w:val="663940B5"/>
    <w:rsid w:val="6659428F"/>
    <w:rsid w:val="667D12C1"/>
    <w:rsid w:val="66976B72"/>
    <w:rsid w:val="669B4139"/>
    <w:rsid w:val="669C64CF"/>
    <w:rsid w:val="66A66840"/>
    <w:rsid w:val="66A860DE"/>
    <w:rsid w:val="66C137F5"/>
    <w:rsid w:val="66C21B07"/>
    <w:rsid w:val="66CB34FE"/>
    <w:rsid w:val="66CC7C83"/>
    <w:rsid w:val="66D035EE"/>
    <w:rsid w:val="66DA5529"/>
    <w:rsid w:val="66E16A7C"/>
    <w:rsid w:val="66E658EC"/>
    <w:rsid w:val="66F40DD2"/>
    <w:rsid w:val="66F80B55"/>
    <w:rsid w:val="670E737A"/>
    <w:rsid w:val="6728734F"/>
    <w:rsid w:val="67492AE8"/>
    <w:rsid w:val="67535E4C"/>
    <w:rsid w:val="67537051"/>
    <w:rsid w:val="676765C4"/>
    <w:rsid w:val="67681C12"/>
    <w:rsid w:val="678540D1"/>
    <w:rsid w:val="678C1846"/>
    <w:rsid w:val="678E4136"/>
    <w:rsid w:val="6797176C"/>
    <w:rsid w:val="67976C04"/>
    <w:rsid w:val="679A01B1"/>
    <w:rsid w:val="67B57389"/>
    <w:rsid w:val="67BA6ED1"/>
    <w:rsid w:val="67BB7FB5"/>
    <w:rsid w:val="67C150FC"/>
    <w:rsid w:val="67CC6F17"/>
    <w:rsid w:val="67CF089C"/>
    <w:rsid w:val="68135031"/>
    <w:rsid w:val="681822A1"/>
    <w:rsid w:val="683B1D8F"/>
    <w:rsid w:val="68463B1A"/>
    <w:rsid w:val="6848091A"/>
    <w:rsid w:val="686820F5"/>
    <w:rsid w:val="686C739B"/>
    <w:rsid w:val="688372E4"/>
    <w:rsid w:val="688773EB"/>
    <w:rsid w:val="68976F60"/>
    <w:rsid w:val="689A3547"/>
    <w:rsid w:val="68A94FE6"/>
    <w:rsid w:val="68AB4937"/>
    <w:rsid w:val="68B17328"/>
    <w:rsid w:val="68BC5016"/>
    <w:rsid w:val="68C16BF8"/>
    <w:rsid w:val="68CB4191"/>
    <w:rsid w:val="68E049F8"/>
    <w:rsid w:val="68E62E59"/>
    <w:rsid w:val="68F17C0F"/>
    <w:rsid w:val="69195501"/>
    <w:rsid w:val="691A482D"/>
    <w:rsid w:val="691E52F7"/>
    <w:rsid w:val="692375A2"/>
    <w:rsid w:val="692D0456"/>
    <w:rsid w:val="69332109"/>
    <w:rsid w:val="69333F19"/>
    <w:rsid w:val="693577B1"/>
    <w:rsid w:val="693636E9"/>
    <w:rsid w:val="69514185"/>
    <w:rsid w:val="69567FE6"/>
    <w:rsid w:val="695B73D6"/>
    <w:rsid w:val="695C3D27"/>
    <w:rsid w:val="695D755A"/>
    <w:rsid w:val="69673E36"/>
    <w:rsid w:val="69900D4F"/>
    <w:rsid w:val="69A511C0"/>
    <w:rsid w:val="69B459A6"/>
    <w:rsid w:val="69C026FF"/>
    <w:rsid w:val="69C77479"/>
    <w:rsid w:val="69C90DF9"/>
    <w:rsid w:val="69CB11D0"/>
    <w:rsid w:val="69F10307"/>
    <w:rsid w:val="69F4154D"/>
    <w:rsid w:val="69F618E3"/>
    <w:rsid w:val="6A0168F5"/>
    <w:rsid w:val="6A0261D2"/>
    <w:rsid w:val="6A046489"/>
    <w:rsid w:val="6A08406F"/>
    <w:rsid w:val="6A175F98"/>
    <w:rsid w:val="6A176241"/>
    <w:rsid w:val="6A1A0166"/>
    <w:rsid w:val="6A2C2306"/>
    <w:rsid w:val="6A3D63B1"/>
    <w:rsid w:val="6A54459F"/>
    <w:rsid w:val="6A584BA9"/>
    <w:rsid w:val="6A636647"/>
    <w:rsid w:val="6A64472D"/>
    <w:rsid w:val="6A7429F5"/>
    <w:rsid w:val="6A77434F"/>
    <w:rsid w:val="6A780C60"/>
    <w:rsid w:val="6A886E22"/>
    <w:rsid w:val="6A8973C4"/>
    <w:rsid w:val="6A915116"/>
    <w:rsid w:val="6AA73478"/>
    <w:rsid w:val="6AAC7CD2"/>
    <w:rsid w:val="6AAD545C"/>
    <w:rsid w:val="6ABC73B8"/>
    <w:rsid w:val="6ABD7C08"/>
    <w:rsid w:val="6AC40F67"/>
    <w:rsid w:val="6AC53703"/>
    <w:rsid w:val="6AD43B1B"/>
    <w:rsid w:val="6AEC27CF"/>
    <w:rsid w:val="6AF67068"/>
    <w:rsid w:val="6B0B1739"/>
    <w:rsid w:val="6B1213EF"/>
    <w:rsid w:val="6B1879DD"/>
    <w:rsid w:val="6B1F13CD"/>
    <w:rsid w:val="6B1F1BB5"/>
    <w:rsid w:val="6B217CF6"/>
    <w:rsid w:val="6B2604DC"/>
    <w:rsid w:val="6B305744"/>
    <w:rsid w:val="6B346175"/>
    <w:rsid w:val="6B3E7245"/>
    <w:rsid w:val="6B3F6160"/>
    <w:rsid w:val="6B4B6D08"/>
    <w:rsid w:val="6B732457"/>
    <w:rsid w:val="6B770B8A"/>
    <w:rsid w:val="6B7A40E4"/>
    <w:rsid w:val="6B7D31DB"/>
    <w:rsid w:val="6B823DC1"/>
    <w:rsid w:val="6B89433F"/>
    <w:rsid w:val="6B8A6609"/>
    <w:rsid w:val="6BAC0F3A"/>
    <w:rsid w:val="6BAF4971"/>
    <w:rsid w:val="6BBE534A"/>
    <w:rsid w:val="6BBE68B5"/>
    <w:rsid w:val="6BC65A15"/>
    <w:rsid w:val="6BCF588F"/>
    <w:rsid w:val="6BD2336D"/>
    <w:rsid w:val="6BD431E5"/>
    <w:rsid w:val="6BD60CAD"/>
    <w:rsid w:val="6BEE656C"/>
    <w:rsid w:val="6C080914"/>
    <w:rsid w:val="6C11147A"/>
    <w:rsid w:val="6C1E7912"/>
    <w:rsid w:val="6C246962"/>
    <w:rsid w:val="6C276318"/>
    <w:rsid w:val="6C2A6072"/>
    <w:rsid w:val="6C3E1F46"/>
    <w:rsid w:val="6C4B68FB"/>
    <w:rsid w:val="6C4F782F"/>
    <w:rsid w:val="6C5F74A8"/>
    <w:rsid w:val="6C7459B2"/>
    <w:rsid w:val="6C7713BB"/>
    <w:rsid w:val="6C795150"/>
    <w:rsid w:val="6C9059CA"/>
    <w:rsid w:val="6C910E22"/>
    <w:rsid w:val="6C932C10"/>
    <w:rsid w:val="6C9955DB"/>
    <w:rsid w:val="6CAA4134"/>
    <w:rsid w:val="6CB85F48"/>
    <w:rsid w:val="6CC15E3F"/>
    <w:rsid w:val="6CD76DC6"/>
    <w:rsid w:val="6CD93651"/>
    <w:rsid w:val="6CDF05BA"/>
    <w:rsid w:val="6CF80181"/>
    <w:rsid w:val="6D0C7CC4"/>
    <w:rsid w:val="6D133414"/>
    <w:rsid w:val="6D271DFE"/>
    <w:rsid w:val="6D283038"/>
    <w:rsid w:val="6D317368"/>
    <w:rsid w:val="6D6908DC"/>
    <w:rsid w:val="6D6B2182"/>
    <w:rsid w:val="6D6B5118"/>
    <w:rsid w:val="6D786FEC"/>
    <w:rsid w:val="6D9208FA"/>
    <w:rsid w:val="6D930F53"/>
    <w:rsid w:val="6D957E44"/>
    <w:rsid w:val="6D984DAD"/>
    <w:rsid w:val="6DCA190A"/>
    <w:rsid w:val="6DCE2D05"/>
    <w:rsid w:val="6DD5197A"/>
    <w:rsid w:val="6DF110EB"/>
    <w:rsid w:val="6DF45D7B"/>
    <w:rsid w:val="6DF770D0"/>
    <w:rsid w:val="6DFA7E13"/>
    <w:rsid w:val="6E0151D4"/>
    <w:rsid w:val="6E2539C9"/>
    <w:rsid w:val="6E3E62FD"/>
    <w:rsid w:val="6E47534F"/>
    <w:rsid w:val="6E483FE0"/>
    <w:rsid w:val="6E4C368D"/>
    <w:rsid w:val="6E4F1D61"/>
    <w:rsid w:val="6E5B05BD"/>
    <w:rsid w:val="6E77781C"/>
    <w:rsid w:val="6E947328"/>
    <w:rsid w:val="6EB346F5"/>
    <w:rsid w:val="6EB41612"/>
    <w:rsid w:val="6EC60E8A"/>
    <w:rsid w:val="6ED47EB3"/>
    <w:rsid w:val="6ED52268"/>
    <w:rsid w:val="6EDE6235"/>
    <w:rsid w:val="6EFA6F1C"/>
    <w:rsid w:val="6F03605B"/>
    <w:rsid w:val="6F0B3AC1"/>
    <w:rsid w:val="6F0C5484"/>
    <w:rsid w:val="6F3F31B5"/>
    <w:rsid w:val="6F424394"/>
    <w:rsid w:val="6F574468"/>
    <w:rsid w:val="6F602D52"/>
    <w:rsid w:val="6F692BDD"/>
    <w:rsid w:val="6F717BF2"/>
    <w:rsid w:val="6F7236A3"/>
    <w:rsid w:val="6F9B6AAF"/>
    <w:rsid w:val="6FAA4EA5"/>
    <w:rsid w:val="6FC17F48"/>
    <w:rsid w:val="6FD138EE"/>
    <w:rsid w:val="700104D1"/>
    <w:rsid w:val="7010765F"/>
    <w:rsid w:val="70186A68"/>
    <w:rsid w:val="701D1120"/>
    <w:rsid w:val="70230A57"/>
    <w:rsid w:val="70234663"/>
    <w:rsid w:val="702744EC"/>
    <w:rsid w:val="70300D99"/>
    <w:rsid w:val="70316C2D"/>
    <w:rsid w:val="70335DB0"/>
    <w:rsid w:val="70336AF6"/>
    <w:rsid w:val="703909C7"/>
    <w:rsid w:val="70560B68"/>
    <w:rsid w:val="707245DF"/>
    <w:rsid w:val="707444AE"/>
    <w:rsid w:val="707B6547"/>
    <w:rsid w:val="70871675"/>
    <w:rsid w:val="709418F9"/>
    <w:rsid w:val="709867F7"/>
    <w:rsid w:val="70A978C9"/>
    <w:rsid w:val="70C537E7"/>
    <w:rsid w:val="70C779ED"/>
    <w:rsid w:val="70DF18C3"/>
    <w:rsid w:val="70E87F18"/>
    <w:rsid w:val="712C291F"/>
    <w:rsid w:val="712D5FBE"/>
    <w:rsid w:val="712F47D8"/>
    <w:rsid w:val="71326B64"/>
    <w:rsid w:val="71327616"/>
    <w:rsid w:val="713368C1"/>
    <w:rsid w:val="713E27A7"/>
    <w:rsid w:val="71492D0B"/>
    <w:rsid w:val="714C7B10"/>
    <w:rsid w:val="714D0CF3"/>
    <w:rsid w:val="717200A9"/>
    <w:rsid w:val="717C268D"/>
    <w:rsid w:val="718906E5"/>
    <w:rsid w:val="71930E1E"/>
    <w:rsid w:val="71AC3A39"/>
    <w:rsid w:val="71AC7738"/>
    <w:rsid w:val="71B17968"/>
    <w:rsid w:val="71BB4AA3"/>
    <w:rsid w:val="71C20803"/>
    <w:rsid w:val="71C30694"/>
    <w:rsid w:val="71C76FBB"/>
    <w:rsid w:val="71E23196"/>
    <w:rsid w:val="71E43BC3"/>
    <w:rsid w:val="71EA1331"/>
    <w:rsid w:val="72037B85"/>
    <w:rsid w:val="720E5796"/>
    <w:rsid w:val="72113992"/>
    <w:rsid w:val="722472B8"/>
    <w:rsid w:val="7228164E"/>
    <w:rsid w:val="72510FFD"/>
    <w:rsid w:val="72574F24"/>
    <w:rsid w:val="726B025A"/>
    <w:rsid w:val="72871670"/>
    <w:rsid w:val="728E023D"/>
    <w:rsid w:val="729418E9"/>
    <w:rsid w:val="729A62F6"/>
    <w:rsid w:val="72A70BE9"/>
    <w:rsid w:val="72A96159"/>
    <w:rsid w:val="72AE3A41"/>
    <w:rsid w:val="72C0179F"/>
    <w:rsid w:val="72CA3797"/>
    <w:rsid w:val="72D16A9B"/>
    <w:rsid w:val="72E3255B"/>
    <w:rsid w:val="72E4123F"/>
    <w:rsid w:val="73086471"/>
    <w:rsid w:val="73312916"/>
    <w:rsid w:val="73327279"/>
    <w:rsid w:val="734A199D"/>
    <w:rsid w:val="73614636"/>
    <w:rsid w:val="736856B0"/>
    <w:rsid w:val="73702C45"/>
    <w:rsid w:val="737A6535"/>
    <w:rsid w:val="737F6EFF"/>
    <w:rsid w:val="738530CB"/>
    <w:rsid w:val="73AB7794"/>
    <w:rsid w:val="73D26FAE"/>
    <w:rsid w:val="73D451DD"/>
    <w:rsid w:val="73E246C5"/>
    <w:rsid w:val="73E26DB6"/>
    <w:rsid w:val="73EA6419"/>
    <w:rsid w:val="73EA721E"/>
    <w:rsid w:val="73EF3ADF"/>
    <w:rsid w:val="73F04B4E"/>
    <w:rsid w:val="7407788F"/>
    <w:rsid w:val="74091565"/>
    <w:rsid w:val="74112041"/>
    <w:rsid w:val="741F4C09"/>
    <w:rsid w:val="742B2AB9"/>
    <w:rsid w:val="74351F94"/>
    <w:rsid w:val="7436688B"/>
    <w:rsid w:val="743844AA"/>
    <w:rsid w:val="743F15A8"/>
    <w:rsid w:val="744D0347"/>
    <w:rsid w:val="744D76BD"/>
    <w:rsid w:val="7458764F"/>
    <w:rsid w:val="745A6644"/>
    <w:rsid w:val="746B035A"/>
    <w:rsid w:val="746D7A41"/>
    <w:rsid w:val="74714492"/>
    <w:rsid w:val="74734FFB"/>
    <w:rsid w:val="747D0D90"/>
    <w:rsid w:val="74863E81"/>
    <w:rsid w:val="748B6704"/>
    <w:rsid w:val="749A54FE"/>
    <w:rsid w:val="749F5D41"/>
    <w:rsid w:val="74C94AFE"/>
    <w:rsid w:val="74D030FE"/>
    <w:rsid w:val="74DF63A5"/>
    <w:rsid w:val="751632F6"/>
    <w:rsid w:val="75295236"/>
    <w:rsid w:val="752D6AC9"/>
    <w:rsid w:val="7536178F"/>
    <w:rsid w:val="75364851"/>
    <w:rsid w:val="7549738E"/>
    <w:rsid w:val="755215D3"/>
    <w:rsid w:val="756B1C01"/>
    <w:rsid w:val="756E03ED"/>
    <w:rsid w:val="75877556"/>
    <w:rsid w:val="75883430"/>
    <w:rsid w:val="758B4719"/>
    <w:rsid w:val="758E16C4"/>
    <w:rsid w:val="75A061BA"/>
    <w:rsid w:val="75AD592C"/>
    <w:rsid w:val="75B45EAB"/>
    <w:rsid w:val="75B70B98"/>
    <w:rsid w:val="75BF03FF"/>
    <w:rsid w:val="75C112F9"/>
    <w:rsid w:val="75C16DA4"/>
    <w:rsid w:val="75EA04FB"/>
    <w:rsid w:val="75ED1A7A"/>
    <w:rsid w:val="75F1667D"/>
    <w:rsid w:val="75FF5848"/>
    <w:rsid w:val="76075530"/>
    <w:rsid w:val="761A2FF0"/>
    <w:rsid w:val="761A4D64"/>
    <w:rsid w:val="761A7767"/>
    <w:rsid w:val="761F1221"/>
    <w:rsid w:val="762157F1"/>
    <w:rsid w:val="76242496"/>
    <w:rsid w:val="762A1040"/>
    <w:rsid w:val="762B1BCB"/>
    <w:rsid w:val="763130A4"/>
    <w:rsid w:val="76334A4F"/>
    <w:rsid w:val="764903F3"/>
    <w:rsid w:val="76517C8F"/>
    <w:rsid w:val="765C407E"/>
    <w:rsid w:val="76612645"/>
    <w:rsid w:val="76632200"/>
    <w:rsid w:val="767261E2"/>
    <w:rsid w:val="767851BD"/>
    <w:rsid w:val="767C3208"/>
    <w:rsid w:val="769B0B84"/>
    <w:rsid w:val="76A9357F"/>
    <w:rsid w:val="76C7778F"/>
    <w:rsid w:val="76CA78D9"/>
    <w:rsid w:val="76CC4B62"/>
    <w:rsid w:val="76CD39A6"/>
    <w:rsid w:val="76E546FA"/>
    <w:rsid w:val="76F16911"/>
    <w:rsid w:val="76F438CA"/>
    <w:rsid w:val="770804E1"/>
    <w:rsid w:val="77091A0F"/>
    <w:rsid w:val="770A63CF"/>
    <w:rsid w:val="77143997"/>
    <w:rsid w:val="771658CE"/>
    <w:rsid w:val="772C256C"/>
    <w:rsid w:val="773258E1"/>
    <w:rsid w:val="77523E44"/>
    <w:rsid w:val="77605586"/>
    <w:rsid w:val="776A33AE"/>
    <w:rsid w:val="7776280B"/>
    <w:rsid w:val="77783412"/>
    <w:rsid w:val="777D02E6"/>
    <w:rsid w:val="7786058D"/>
    <w:rsid w:val="77A47686"/>
    <w:rsid w:val="77A725B3"/>
    <w:rsid w:val="77D60F1E"/>
    <w:rsid w:val="77D84AEF"/>
    <w:rsid w:val="77D97652"/>
    <w:rsid w:val="77F641B0"/>
    <w:rsid w:val="77F8380D"/>
    <w:rsid w:val="77FF037E"/>
    <w:rsid w:val="780823A1"/>
    <w:rsid w:val="780E60BC"/>
    <w:rsid w:val="7812379B"/>
    <w:rsid w:val="78136E80"/>
    <w:rsid w:val="781C36A1"/>
    <w:rsid w:val="782017B2"/>
    <w:rsid w:val="78294803"/>
    <w:rsid w:val="783B39D3"/>
    <w:rsid w:val="783E184A"/>
    <w:rsid w:val="78446EB6"/>
    <w:rsid w:val="78505DA6"/>
    <w:rsid w:val="785666F2"/>
    <w:rsid w:val="78660A33"/>
    <w:rsid w:val="78977154"/>
    <w:rsid w:val="78AF02BB"/>
    <w:rsid w:val="78B25ED3"/>
    <w:rsid w:val="78BA4D6E"/>
    <w:rsid w:val="78C622A4"/>
    <w:rsid w:val="78CA4C55"/>
    <w:rsid w:val="78CA5330"/>
    <w:rsid w:val="78D769AB"/>
    <w:rsid w:val="78E3301E"/>
    <w:rsid w:val="78E701E5"/>
    <w:rsid w:val="78F73082"/>
    <w:rsid w:val="79050363"/>
    <w:rsid w:val="791906E7"/>
    <w:rsid w:val="79384A73"/>
    <w:rsid w:val="79395622"/>
    <w:rsid w:val="793E7D32"/>
    <w:rsid w:val="79421EF2"/>
    <w:rsid w:val="794355F0"/>
    <w:rsid w:val="79444EBD"/>
    <w:rsid w:val="79483120"/>
    <w:rsid w:val="794E421F"/>
    <w:rsid w:val="79617738"/>
    <w:rsid w:val="796A54C8"/>
    <w:rsid w:val="797755C7"/>
    <w:rsid w:val="797E298A"/>
    <w:rsid w:val="79821647"/>
    <w:rsid w:val="798D1A82"/>
    <w:rsid w:val="799A1367"/>
    <w:rsid w:val="799D1B18"/>
    <w:rsid w:val="79A232E1"/>
    <w:rsid w:val="79A50B3B"/>
    <w:rsid w:val="79B4260C"/>
    <w:rsid w:val="79BF62FA"/>
    <w:rsid w:val="79CC7AF7"/>
    <w:rsid w:val="79CF178D"/>
    <w:rsid w:val="79D919FD"/>
    <w:rsid w:val="79ED7812"/>
    <w:rsid w:val="7A10318F"/>
    <w:rsid w:val="7A194028"/>
    <w:rsid w:val="7A24680E"/>
    <w:rsid w:val="7A26581D"/>
    <w:rsid w:val="7A3254F9"/>
    <w:rsid w:val="7A3A4D0D"/>
    <w:rsid w:val="7A3B0DDB"/>
    <w:rsid w:val="7A3B4525"/>
    <w:rsid w:val="7A426E60"/>
    <w:rsid w:val="7A7F3B18"/>
    <w:rsid w:val="7A8A28AD"/>
    <w:rsid w:val="7A9030F5"/>
    <w:rsid w:val="7A96126F"/>
    <w:rsid w:val="7A9813E6"/>
    <w:rsid w:val="7AA96D0F"/>
    <w:rsid w:val="7ABD7DBB"/>
    <w:rsid w:val="7AC1129C"/>
    <w:rsid w:val="7AC6182E"/>
    <w:rsid w:val="7AC774E6"/>
    <w:rsid w:val="7AD00408"/>
    <w:rsid w:val="7AD70426"/>
    <w:rsid w:val="7ADC75FE"/>
    <w:rsid w:val="7ADF1B39"/>
    <w:rsid w:val="7AE572C3"/>
    <w:rsid w:val="7AEA4374"/>
    <w:rsid w:val="7AF20861"/>
    <w:rsid w:val="7AFD253D"/>
    <w:rsid w:val="7B112253"/>
    <w:rsid w:val="7B1573B0"/>
    <w:rsid w:val="7B1A52EC"/>
    <w:rsid w:val="7B1C1FBD"/>
    <w:rsid w:val="7B25770D"/>
    <w:rsid w:val="7B432533"/>
    <w:rsid w:val="7B476CB0"/>
    <w:rsid w:val="7B4B0A0B"/>
    <w:rsid w:val="7B510AF2"/>
    <w:rsid w:val="7B743BF6"/>
    <w:rsid w:val="7B7932C7"/>
    <w:rsid w:val="7B8C0EF9"/>
    <w:rsid w:val="7B9066AC"/>
    <w:rsid w:val="7B9E7F01"/>
    <w:rsid w:val="7BA90681"/>
    <w:rsid w:val="7BAE4F01"/>
    <w:rsid w:val="7BBB2A3B"/>
    <w:rsid w:val="7BBF32AF"/>
    <w:rsid w:val="7BC57F7A"/>
    <w:rsid w:val="7BEE04E1"/>
    <w:rsid w:val="7BF96872"/>
    <w:rsid w:val="7C0A348A"/>
    <w:rsid w:val="7C0D793C"/>
    <w:rsid w:val="7C1248F5"/>
    <w:rsid w:val="7C1472EA"/>
    <w:rsid w:val="7C18770B"/>
    <w:rsid w:val="7C1D68C4"/>
    <w:rsid w:val="7C240EC4"/>
    <w:rsid w:val="7C303FB2"/>
    <w:rsid w:val="7C352E3A"/>
    <w:rsid w:val="7C392C1C"/>
    <w:rsid w:val="7C3A073F"/>
    <w:rsid w:val="7C3C23BB"/>
    <w:rsid w:val="7C3C31CE"/>
    <w:rsid w:val="7C4A046B"/>
    <w:rsid w:val="7C5024D4"/>
    <w:rsid w:val="7C652D15"/>
    <w:rsid w:val="7C6765CB"/>
    <w:rsid w:val="7C6F29EE"/>
    <w:rsid w:val="7C717887"/>
    <w:rsid w:val="7C813B93"/>
    <w:rsid w:val="7C897525"/>
    <w:rsid w:val="7C951A82"/>
    <w:rsid w:val="7C96733C"/>
    <w:rsid w:val="7C9E7B00"/>
    <w:rsid w:val="7CA47E6F"/>
    <w:rsid w:val="7CAD2236"/>
    <w:rsid w:val="7CC65696"/>
    <w:rsid w:val="7CD45B16"/>
    <w:rsid w:val="7CDF0AEC"/>
    <w:rsid w:val="7CE3709A"/>
    <w:rsid w:val="7CFC32CE"/>
    <w:rsid w:val="7D1D6107"/>
    <w:rsid w:val="7D231BE4"/>
    <w:rsid w:val="7D2D5C3F"/>
    <w:rsid w:val="7D326DF2"/>
    <w:rsid w:val="7D366659"/>
    <w:rsid w:val="7D642A50"/>
    <w:rsid w:val="7D6851E2"/>
    <w:rsid w:val="7D771362"/>
    <w:rsid w:val="7D7B7BC5"/>
    <w:rsid w:val="7D8F7AC6"/>
    <w:rsid w:val="7DB24F9D"/>
    <w:rsid w:val="7DBB2F43"/>
    <w:rsid w:val="7DC9366E"/>
    <w:rsid w:val="7DCA10F8"/>
    <w:rsid w:val="7DCD06F9"/>
    <w:rsid w:val="7DCD5BB3"/>
    <w:rsid w:val="7DD26321"/>
    <w:rsid w:val="7DFB7D15"/>
    <w:rsid w:val="7DFE072C"/>
    <w:rsid w:val="7E103E0C"/>
    <w:rsid w:val="7E1219D4"/>
    <w:rsid w:val="7E490951"/>
    <w:rsid w:val="7E531C92"/>
    <w:rsid w:val="7E561D9C"/>
    <w:rsid w:val="7E5D5697"/>
    <w:rsid w:val="7E604A2D"/>
    <w:rsid w:val="7E643FDE"/>
    <w:rsid w:val="7E6C5A8B"/>
    <w:rsid w:val="7E6E6472"/>
    <w:rsid w:val="7E7710E2"/>
    <w:rsid w:val="7E8F53F6"/>
    <w:rsid w:val="7E902F20"/>
    <w:rsid w:val="7E926A5B"/>
    <w:rsid w:val="7E9A41B2"/>
    <w:rsid w:val="7E9B4C74"/>
    <w:rsid w:val="7E9E4F58"/>
    <w:rsid w:val="7EC243D4"/>
    <w:rsid w:val="7EC5285E"/>
    <w:rsid w:val="7ECA1A6C"/>
    <w:rsid w:val="7ED12A08"/>
    <w:rsid w:val="7EE14B29"/>
    <w:rsid w:val="7EE35872"/>
    <w:rsid w:val="7F125C9C"/>
    <w:rsid w:val="7F1778D4"/>
    <w:rsid w:val="7F25116C"/>
    <w:rsid w:val="7F2C2F8C"/>
    <w:rsid w:val="7F33416D"/>
    <w:rsid w:val="7F3F7CF8"/>
    <w:rsid w:val="7F4B4D6A"/>
    <w:rsid w:val="7F541679"/>
    <w:rsid w:val="7F67732C"/>
    <w:rsid w:val="7F754AA8"/>
    <w:rsid w:val="7F7A3ECD"/>
    <w:rsid w:val="7F802EA5"/>
    <w:rsid w:val="7F837036"/>
    <w:rsid w:val="7F8D473E"/>
    <w:rsid w:val="7F8E6833"/>
    <w:rsid w:val="7F9E0835"/>
    <w:rsid w:val="7FA8711F"/>
    <w:rsid w:val="7FB02A56"/>
    <w:rsid w:val="7FBE0804"/>
    <w:rsid w:val="7FBF329D"/>
    <w:rsid w:val="7FC7091D"/>
    <w:rsid w:val="7FDA078D"/>
    <w:rsid w:val="7FDD60B1"/>
    <w:rsid w:val="7FDF0AC9"/>
    <w:rsid w:val="7FE20055"/>
    <w:rsid w:val="7FF02F40"/>
    <w:rsid w:val="7FFA2087"/>
    <w:rsid w:val="7FFB3A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69CDDE-EA8F-4E7F-9B68-9BE29BCF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jc w:val="both"/>
      <w:textAlignment w:val="baseline"/>
    </w:pPr>
    <w:rPr>
      <w:lang w:val="en-GB" w:eastAsia="en-US"/>
    </w:rPr>
  </w:style>
  <w:style w:type="paragraph" w:styleId="Heading1">
    <w:name w:val="heading 1"/>
    <w:basedOn w:val="Normal"/>
    <w:next w:val="YJ--"/>
    <w:link w:val="Heading1Char"/>
    <w:qFormat/>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Normal"/>
    <w:next w:val="Normal"/>
    <w:qFormat/>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pPr>
      <w:keepNext/>
      <w:numPr>
        <w:ilvl w:val="2"/>
        <w:numId w:val="1"/>
      </w:numPr>
      <w:spacing w:before="240" w:after="60"/>
      <w:outlineLvl w:val="2"/>
    </w:pPr>
    <w:rPr>
      <w:rFonts w:cs="Arial"/>
      <w:b/>
      <w:bCs/>
      <w:sz w:val="24"/>
      <w:szCs w:val="26"/>
    </w:rPr>
  </w:style>
  <w:style w:type="paragraph" w:styleId="Heading4">
    <w:name w:val="heading 4"/>
    <w:basedOn w:val="Heading3"/>
    <w:next w:val="Normal"/>
    <w:link w:val="Heading4Char"/>
    <w:qFormat/>
    <w:pPr>
      <w:numPr>
        <w:ilvl w:val="3"/>
      </w:numPr>
      <w:tabs>
        <w:tab w:val="clear" w:pos="720"/>
      </w:tabs>
      <w:outlineLvl w:val="3"/>
    </w:pPr>
    <w:rPr>
      <w:rFonts w:eastAsia="Times New Roman" w:cs="Times New Roman"/>
      <w:sz w:val="28"/>
      <w:szCs w:val="28"/>
    </w:rPr>
  </w:style>
  <w:style w:type="paragraph" w:styleId="Heading5">
    <w:name w:val="heading 5"/>
    <w:basedOn w:val="Heading4"/>
    <w:next w:val="Normal"/>
    <w:qFormat/>
    <w:pPr>
      <w:numPr>
        <w:ilvl w:val="4"/>
      </w:numPr>
      <w:outlineLvl w:val="4"/>
    </w:pPr>
    <w:rPr>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rFonts w:eastAsia="Times New Roman"/>
    </w:r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autoSpaceDE/>
      <w:autoSpaceDN/>
      <w:adjustRightInd/>
      <w:textAlignment w:val="auto"/>
    </w:pPr>
    <w:rPr>
      <w:rFonts w:eastAsia="MS Mincho"/>
      <w:sz w:val="22"/>
    </w:rPr>
  </w:style>
  <w:style w:type="paragraph" w:styleId="BodyTextIndent">
    <w:name w:val="Body Text Indent"/>
    <w:basedOn w:val="Normal"/>
    <w:qFormat/>
    <w:pPr>
      <w:ind w:left="283"/>
    </w:pPr>
  </w:style>
  <w:style w:type="paragraph" w:styleId="BalloonText">
    <w:name w:val="Balloon Text"/>
    <w:basedOn w:val="Normal"/>
    <w:link w:val="BalloonTextChar"/>
    <w:uiPriority w:val="99"/>
    <w:unhideWhenUsed/>
    <w:qFormat/>
    <w:pPr>
      <w:spacing w:after="0"/>
    </w:pPr>
    <w:rPr>
      <w:rFonts w:ascii="Tahoma" w:eastAsia="Times New Roman" w:hAnsi="Tahoma"/>
      <w:sz w:val="16"/>
      <w:szCs w:val="16"/>
    </w:rPr>
  </w:style>
  <w:style w:type="paragraph" w:styleId="Footer">
    <w:name w:val="footer"/>
    <w:basedOn w:val="Normal"/>
    <w:link w:val="FooterChar"/>
    <w:uiPriority w:val="99"/>
    <w:unhideWhenUsed/>
    <w:qFormat/>
    <w:pPr>
      <w:tabs>
        <w:tab w:val="center" w:pos="4513"/>
        <w:tab w:val="right" w:pos="9026"/>
      </w:tabs>
      <w:snapToGrid w:val="0"/>
    </w:pPr>
    <w:rPr>
      <w:rFonts w:eastAsia="Times New Roma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FootnoteText">
    <w:name w:val="footnote text"/>
    <w:basedOn w:val="Normal"/>
    <w:link w:val="FootnoteTextChar"/>
    <w:uiPriority w:val="99"/>
    <w:unhideWhenUsed/>
    <w:qFormat/>
    <w:pPr>
      <w:snapToGrid w:val="0"/>
      <w:jc w:val="left"/>
    </w:pPr>
    <w:rPr>
      <w:rFonts w:eastAsia="Times New Roman"/>
      <w:sz w:val="18"/>
      <w:szCs w:val="18"/>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Pr>
      <w:b/>
    </w:rPr>
  </w:style>
  <w:style w:type="character" w:styleId="PageNumber">
    <w:name w:val="page number"/>
    <w:basedOn w:val="DefaultParagraphFont"/>
    <w:uiPriority w:val="99"/>
    <w:unhideWhenUsed/>
    <w:qFormat/>
  </w:style>
  <w:style w:type="character" w:styleId="FollowedHyperlink">
    <w:name w:val="FollowedHyperlink"/>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rFonts w:eastAsia="Times New Roman"/>
      <w:b/>
      <w:kern w:val="2"/>
      <w:position w:val="6"/>
      <w:sz w:val="16"/>
      <w:lang w:val="en-GB"/>
    </w:rPr>
  </w:style>
  <w:style w:type="table" w:styleId="TableGrid">
    <w:name w:val="Table Grid"/>
    <w:basedOn w:val="TableNormal"/>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Pr>
      <w:color w:val="808080"/>
    </w:rPr>
  </w:style>
  <w:style w:type="character" w:customStyle="1" w:styleId="B2Char1">
    <w:name w:val="B2 Char1"/>
    <w:link w:val="B2"/>
    <w:qFormat/>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rPr>
      <w:rFonts w:eastAsia="Times New Roman"/>
    </w:rPr>
  </w:style>
  <w:style w:type="character" w:customStyle="1" w:styleId="BodyTextChar">
    <w:name w:val="Body Text Char"/>
    <w:link w:val="BodyText"/>
    <w:qFormat/>
    <w:rPr>
      <w:rFonts w:ascii="Times New Roman" w:eastAsia="MS Mincho" w:hAnsi="Times New Roman"/>
      <w:sz w:val="22"/>
      <w:lang w:val="en-GB" w:eastAsia="en-US"/>
    </w:rPr>
  </w:style>
  <w:style w:type="character" w:customStyle="1" w:styleId="Heading1Char">
    <w:name w:val="Heading 1 Char"/>
    <w:link w:val="Heading1"/>
    <w:qFormat/>
    <w:rPr>
      <w:rFonts w:ascii="Arial" w:eastAsia="Times New Roman" w:hAnsi="Arial"/>
      <w:sz w:val="36"/>
      <w:lang w:val="en-GB" w:eastAsia="en-US" w:bidi="ar-SA"/>
    </w:rPr>
  </w:style>
  <w:style w:type="character" w:customStyle="1" w:styleId="FooterChar">
    <w:name w:val="Footer Char"/>
    <w:link w:val="Footer"/>
    <w:uiPriority w:val="99"/>
    <w:qFormat/>
    <w:rPr>
      <w:rFonts w:ascii="Times New Roman" w:eastAsia="Times New Roman" w:hAnsi="Times New Roman"/>
      <w:lang w:val="en-GB" w:eastAsia="en-US"/>
    </w:rPr>
  </w:style>
  <w:style w:type="character" w:customStyle="1" w:styleId="CommentTextChar">
    <w:name w:val="Comment Text Char"/>
    <w:link w:val="CommentText"/>
    <w:uiPriority w:val="99"/>
    <w:qFormat/>
    <w:rPr>
      <w:rFonts w:ascii="Times New Roman" w:eastAsia="Times New Roman" w:hAnsi="Times New Roman" w:cs="Times New Roman"/>
      <w:sz w:val="20"/>
      <w:szCs w:val="20"/>
      <w:lang w:val="en-GB"/>
    </w:rPr>
  </w:style>
  <w:style w:type="character" w:customStyle="1" w:styleId="HeaderChar">
    <w:name w:val="Header Char"/>
    <w:link w:val="Header"/>
    <w:qFormat/>
    <w:rPr>
      <w:rFonts w:ascii="Arial" w:hAnsi="Arial"/>
      <w:b/>
      <w:sz w:val="18"/>
      <w:lang w:val="en-US" w:eastAsia="en-US" w:bidi="ar-SA"/>
    </w:rPr>
  </w:style>
  <w:style w:type="character" w:customStyle="1" w:styleId="PLChar">
    <w:name w:val="PL Char"/>
    <w:link w:val="PL"/>
    <w:qFormat/>
    <w:rPr>
      <w:rFonts w:ascii="Courier New"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msoins0">
    <w:name w:val="msoins"/>
    <w:basedOn w:val="DefaultParagraphFont"/>
    <w:qFormat/>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eastAsia="Times New Roman" w:hAnsi="Arial"/>
      <w:b/>
      <w:lang w:eastAsia="en-GB"/>
    </w:rPr>
  </w:style>
  <w:style w:type="character" w:customStyle="1" w:styleId="Heading4Char">
    <w:name w:val="Heading 4 Char"/>
    <w:link w:val="Heading4"/>
    <w:qFormat/>
    <w:rPr>
      <w:rFonts w:ascii="Times New Roman" w:eastAsia="Times New Roman" w:hAnsi="Times New Roman"/>
      <w:b/>
      <w:bCs/>
      <w:sz w:val="28"/>
      <w:szCs w:val="28"/>
      <w:lang w:val="en-GB" w:eastAsia="en-US"/>
    </w:rPr>
  </w:style>
  <w:style w:type="character" w:customStyle="1" w:styleId="TAHChar">
    <w:name w:val="TAH Char"/>
    <w:link w:val="TAH"/>
    <w:qFormat/>
    <w:rPr>
      <w:rFonts w:ascii="Arial" w:hAnsi="Arial"/>
      <w:b/>
      <w:sz w:val="18"/>
      <w:lang w:val="en-GB" w:eastAsia="ja-JP" w:bidi="ar-SA"/>
    </w:rPr>
  </w:style>
  <w:style w:type="paragraph" w:customStyle="1" w:styleId="TAH">
    <w:name w:val="TAH"/>
    <w:basedOn w:val="TAC"/>
    <w:link w:val="TAHChar"/>
    <w:qFormat/>
    <w:rPr>
      <w:rFonts w:eastAsia="SimSun"/>
      <w:b/>
    </w:rPr>
  </w:style>
  <w:style w:type="paragraph" w:customStyle="1" w:styleId="TAC">
    <w:name w:val="TAC"/>
    <w:basedOn w:val="TAL"/>
    <w:link w:val="TACChar"/>
    <w:qFormat/>
    <w:pPr>
      <w:jc w:val="center"/>
    </w:pPr>
    <w:rPr>
      <w:rFonts w:eastAsia="Times New Roman"/>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extCar">
    <w:name w:val="Text Car"/>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
    <w:name w:val="Reference"/>
    <w:basedOn w:val="Normal"/>
    <w:link w:val="ReferenceChar"/>
    <w:qFormat/>
    <w:pPr>
      <w:numPr>
        <w:numId w:val="2"/>
      </w:numPr>
      <w:ind w:right="-99"/>
    </w:pPr>
    <w:rPr>
      <w:rFonts w:eastAsia="MS Mincho"/>
      <w:sz w:val="22"/>
    </w:rPr>
  </w:style>
  <w:style w:type="character" w:customStyle="1" w:styleId="BalloonTextChar">
    <w:name w:val="Balloon Text Char"/>
    <w:link w:val="BalloonText"/>
    <w:uiPriority w:val="99"/>
    <w:semiHidden/>
    <w:qFormat/>
    <w:rPr>
      <w:rFonts w:ascii="Tahoma" w:eastAsia="Times New Roman" w:hAnsi="Tahoma" w:cs="Tahoma"/>
      <w:sz w:val="16"/>
      <w:szCs w:val="16"/>
      <w:lang w:val="en-GB"/>
    </w:rPr>
  </w:style>
  <w:style w:type="character" w:customStyle="1" w:styleId="maintextChar">
    <w:name w:val="main text Char"/>
    <w:link w:val="maintext"/>
    <w:qFormat/>
    <w:rPr>
      <w:rFonts w:ascii="Times New Roman" w:hAnsi="Times New Roman" w:cs="Batang"/>
      <w:lang w:val="en-GB" w:eastAsia="ko-KR"/>
    </w:rPr>
  </w:style>
  <w:style w:type="character" w:customStyle="1" w:styleId="headeroddChar">
    <w:name w:val="header odd Char"/>
    <w:qFormat/>
    <w:rPr>
      <w:lang w:val="en-GB" w:eastAsia="en-US" w:bidi="ar-SA"/>
    </w:rPr>
  </w:style>
  <w:style w:type="character" w:customStyle="1" w:styleId="B1">
    <w:name w:val="B1 (文字)"/>
    <w:qFormat/>
    <w:rPr>
      <w:rFonts w:eastAsia="Times New Roman"/>
    </w:rPr>
  </w:style>
  <w:style w:type="character" w:customStyle="1" w:styleId="CaptionChar">
    <w:name w:val="Caption Char"/>
    <w:link w:val="Caption"/>
    <w:qFormat/>
    <w:rPr>
      <w:b/>
      <w:bCs/>
      <w:lang w:val="en-GB" w:eastAsia="en-US"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Pr>
      <w:rFonts w:ascii="Arial" w:eastAsia="SimSun" w:hAnsi="Arial"/>
      <w:kern w:val="2"/>
      <w:sz w:val="21"/>
      <w:szCs w:val="24"/>
    </w:rPr>
  </w:style>
  <w:style w:type="character" w:customStyle="1" w:styleId="apple-converted-space">
    <w:name w:val="apple-converted-space"/>
    <w:basedOn w:val="DefaultParagraphFont"/>
    <w:qFormat/>
  </w:style>
  <w:style w:type="character" w:customStyle="1" w:styleId="Heading8Char">
    <w:name w:val="Heading 8 Char"/>
    <w:link w:val="Heading8"/>
    <w:qFormat/>
    <w:rPr>
      <w:rFonts w:ascii="Arial" w:eastAsia="SimSun" w:hAnsi="Arial"/>
      <w:kern w:val="2"/>
      <w:sz w:val="21"/>
      <w:szCs w:val="24"/>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eastAsia="Times New Roman" w:hAnsi="Arial"/>
      <w:sz w:val="18"/>
      <w:lang w:val="en-GB" w:eastAsia="ja-JP"/>
    </w:rPr>
  </w:style>
  <w:style w:type="character" w:customStyle="1" w:styleId="NOChar">
    <w:name w:val="NO Char"/>
    <w:link w:val="NO"/>
    <w:qFormat/>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Pr>
      <w:rFonts w:ascii="SimSun" w:eastAsia="SimSun" w:hAnsi="SimSun" w:cs="SimSun"/>
      <w:sz w:val="24"/>
      <w:szCs w:val="24"/>
    </w:rPr>
  </w:style>
  <w:style w:type="character" w:customStyle="1" w:styleId="B1Char1">
    <w:name w:val="B1 Char1"/>
    <w:link w:val="B10"/>
    <w:qFormat/>
    <w:rPr>
      <w:rFonts w:eastAsia="MS Mincho"/>
      <w:lang w:val="en-GB" w:eastAsia="en-US" w:bidi="ar-SA"/>
    </w:rPr>
  </w:style>
  <w:style w:type="paragraph" w:customStyle="1" w:styleId="B10">
    <w:name w:val="B1"/>
    <w:basedOn w:val="List"/>
    <w:link w:val="B1Char1"/>
    <w:qFormat/>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Pr>
      <w:rFonts w:ascii="Times New Roman" w:eastAsia="Times New Roman" w:hAnsi="Times New Roman"/>
      <w:sz w:val="18"/>
      <w:szCs w:val="18"/>
      <w:lang w:val="en-GB" w:eastAsia="en-US"/>
    </w:rPr>
  </w:style>
  <w:style w:type="character" w:customStyle="1" w:styleId="TALChar">
    <w:name w:val="TAL Char"/>
    <w:link w:val="TAL"/>
    <w:qFormat/>
    <w:rPr>
      <w:rFonts w:ascii="Arial" w:hAnsi="Arial"/>
      <w:sz w:val="18"/>
      <w:lang w:val="en-GB" w:eastAsia="ja-JP" w:bidi="ar-SA"/>
    </w:rPr>
  </w:style>
  <w:style w:type="character" w:customStyle="1" w:styleId="B1Char">
    <w:name w:val="B1 Char"/>
    <w:qFormat/>
    <w:rPr>
      <w:rFonts w:ascii="Times New Roman" w:hAnsi="Times New Roman"/>
      <w:lang w:val="en-GB" w:eastAsia="en-US"/>
    </w:rPr>
  </w:style>
  <w:style w:type="character" w:customStyle="1" w:styleId="MTEquationSection">
    <w:name w:val="MTEquationSection"/>
    <w:qFormat/>
    <w:rPr>
      <w:rFonts w:cs="Arial"/>
      <w:bCs/>
      <w:vanish/>
      <w:color w:val="FF0000"/>
      <w:sz w:val="28"/>
      <w:szCs w:val="28"/>
      <w:lang w:eastAsia="zh-CN"/>
    </w:rPr>
  </w:style>
  <w:style w:type="character" w:customStyle="1" w:styleId="TALLeft100cmCharChar">
    <w:name w:val="TAL + Left:  1;00 cm Char 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paragraph" w:customStyle="1" w:styleId="doc-text20">
    <w:name w:val="doc-text2"/>
    <w:basedOn w:val="Normal"/>
    <w:qFormat/>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pPr>
      <w:ind w:left="567"/>
    </w:pPr>
    <w:rPr>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TF">
    <w:name w:val="TF"/>
    <w:basedOn w:val="TH"/>
    <w:qFormat/>
    <w:pPr>
      <w:keepNext w:val="0"/>
      <w:spacing w:before="0" w:after="240"/>
    </w:p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pPr>
      <w:numPr>
        <w:numId w:val="3"/>
      </w:numPr>
    </w:pPr>
    <w:rPr>
      <w:rFonts w:eastAsia="MS Mincho"/>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pPr>
      <w:ind w:firstLineChars="200" w:firstLine="420"/>
    </w:pPr>
  </w:style>
  <w:style w:type="paragraph" w:customStyle="1" w:styleId="ListParagraph11">
    <w:name w:val="List Paragraph11"/>
    <w:basedOn w:val="Normal"/>
    <w:uiPriority w:val="34"/>
    <w:qFormat/>
    <w:pPr>
      <w:ind w:left="720"/>
      <w:contextualSpacing/>
    </w:p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Pr>
      <w:sz w:val="22"/>
      <w:lang w:val="en-GB" w:eastAsia="en-US"/>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pPr>
      <w:spacing w:line="276" w:lineRule="auto"/>
      <w:ind w:firstLineChars="200" w:firstLine="420"/>
    </w:pPr>
  </w:style>
  <w:style w:type="paragraph" w:customStyle="1" w:styleId="3GPPNormalText">
    <w:name w:val="3GPP Normal Text"/>
    <w:basedOn w:val="BodyText"/>
    <w:qFormat/>
    <w:rPr>
      <w:szCs w:val="24"/>
      <w:lang w:eastAsia="ko-KR"/>
    </w:rPr>
  </w:style>
  <w:style w:type="paragraph" w:styleId="ListParagraph">
    <w:name w:val="List Paragraph"/>
    <w:basedOn w:val="Normal"/>
    <w:uiPriority w:val="34"/>
    <w:unhideWhenUsed/>
    <w:qFormat/>
    <w:pPr>
      <w:ind w:left="720"/>
      <w:contextualSpacing/>
    </w:pPr>
  </w:style>
  <w:style w:type="character" w:styleId="PlaceholderText">
    <w:name w:val="Placeholder Text"/>
    <w:basedOn w:val="DefaultParagraphFont"/>
    <w:uiPriority w:val="99"/>
    <w:unhideWhenUsed/>
    <w:qFormat/>
    <w:rPr>
      <w:color w:val="808080"/>
    </w:rPr>
  </w:style>
  <w:style w:type="paragraph" w:customStyle="1" w:styleId="a">
    <w:name w:val="附图正文"/>
    <w:basedOn w:val="Normal"/>
    <w:qFormat/>
    <w:pPr>
      <w:spacing w:line="240" w:lineRule="auto"/>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D88A82-F0D3-4088-A969-F92BC7DA9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Pages>
  <Words>1106</Words>
  <Characters>6305</Characters>
  <Application>Microsoft Office Word</Application>
  <DocSecurity>0</DocSecurity>
  <Lines>52</Lines>
  <Paragraphs>14</Paragraphs>
  <ScaleCrop>false</ScaleCrop>
  <Company>Microsoft</Company>
  <LinksUpToDate>false</LinksUpToDate>
  <CharactersWithSpaces>7397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475</cp:revision>
  <cp:lastPrinted>2011-10-30T11:16:00Z</cp:lastPrinted>
  <dcterms:created xsi:type="dcterms:W3CDTF">2018-08-09T20:54:00Z</dcterms:created>
  <dcterms:modified xsi:type="dcterms:W3CDTF">2019-05-03T14:20:00Z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